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40" w:lineRule="exact"/>
        <w:jc w:val="center"/>
        <w:textAlignment w:val="auto"/>
        <w:rPr>
          <w:rFonts w:hint="default"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四川省都江堰水利发展中心</w:t>
      </w:r>
    </w:p>
    <w:p>
      <w:pPr>
        <w:keepNext w:val="0"/>
        <w:keepLines w:val="0"/>
        <w:pageBreakBefore w:val="0"/>
        <w:kinsoku/>
        <w:overflowPunct/>
        <w:topLinePunct w:val="0"/>
        <w:autoSpaceDE/>
        <w:autoSpaceDN/>
        <w:bidi w:val="0"/>
        <w:adjustRightInd/>
        <w:spacing w:line="540" w:lineRule="exact"/>
        <w:jc w:val="center"/>
        <w:textAlignment w:val="auto"/>
        <w:rPr>
          <w:rFonts w:ascii="Times New Roman" w:hAnsi="Times New Roman" w:eastAsia="仿宋_GB2312"/>
          <w:bCs/>
          <w:sz w:val="32"/>
          <w:szCs w:val="32"/>
        </w:rPr>
      </w:pPr>
      <w:r>
        <w:rPr>
          <w:rFonts w:hint="eastAsia" w:ascii="Times New Roman" w:hAnsi="Times New Roman" w:eastAsia="方正小标宋_GBK"/>
          <w:sz w:val="44"/>
          <w:szCs w:val="44"/>
        </w:rPr>
        <w:t>都江堰</w:t>
      </w:r>
      <w:r>
        <w:rPr>
          <w:rFonts w:hint="eastAsia" w:ascii="Times New Roman" w:hAnsi="Times New Roman" w:eastAsia="方正小标宋_GBK"/>
          <w:sz w:val="44"/>
          <w:szCs w:val="44"/>
          <w:lang w:val="en-US" w:eastAsia="zh-CN"/>
        </w:rPr>
        <w:t>新堰坎商铺</w:t>
      </w:r>
      <w:r>
        <w:rPr>
          <w:rFonts w:ascii="Times New Roman" w:hAnsi="Times New Roman" w:eastAsia="方正小标宋_GBK"/>
          <w:sz w:val="44"/>
          <w:szCs w:val="44"/>
        </w:rPr>
        <w:t>招租方案</w:t>
      </w:r>
    </w:p>
    <w:p>
      <w:pPr>
        <w:keepNext w:val="0"/>
        <w:keepLines w:val="0"/>
        <w:pageBreakBefore w:val="0"/>
        <w:kinsoku/>
        <w:overflowPunct/>
        <w:topLinePunct w:val="0"/>
        <w:autoSpaceDE/>
        <w:autoSpaceDN/>
        <w:bidi w:val="0"/>
        <w:adjustRightInd/>
        <w:spacing w:line="540" w:lineRule="exact"/>
        <w:ind w:firstLine="560" w:firstLineChars="20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按照《四川省都江堰水利发展中心国有资产出租出借暂行管理办法》的相关规定，四川省都江堰水利发展中心（以下简称</w:t>
      </w:r>
      <w:r>
        <w:rPr>
          <w:rFonts w:hint="eastAsia" w:ascii="仿宋" w:hAnsi="仿宋" w:eastAsia="仿宋" w:cs="仿宋"/>
          <w:color w:val="000000" w:themeColor="text1"/>
          <w:sz w:val="32"/>
          <w:szCs w:val="32"/>
          <w:lang w:val="en-US" w:eastAsia="zh-CN"/>
          <w14:textFill>
            <w14:solidFill>
              <w14:schemeClr w14:val="tx1"/>
            </w14:solidFill>
          </w14:textFill>
        </w:rPr>
        <w:t>都发中心）拟对位于</w:t>
      </w:r>
      <w:r>
        <w:rPr>
          <w:rFonts w:hint="eastAsia" w:ascii="仿宋" w:hAnsi="仿宋" w:eastAsia="仿宋" w:cs="仿宋"/>
          <w:color w:val="000000" w:themeColor="text1"/>
          <w:sz w:val="32"/>
          <w:szCs w:val="32"/>
          <w:lang w:val="en-US" w:eastAsia="zh-CN"/>
          <w14:textFill>
            <w14:solidFill>
              <w14:schemeClr w14:val="tx1"/>
            </w14:solidFill>
          </w14:textFill>
        </w:rPr>
        <w:t>都发中心办公区北侧临都江堰新堰坎铺面进行公开竞价招租（以下简称“竞租”），招租方案拟定如下。</w:t>
      </w:r>
    </w:p>
    <w:p>
      <w:pPr>
        <w:keepNext w:val="0"/>
        <w:keepLines w:val="0"/>
        <w:pageBreakBefore w:val="0"/>
        <w:numPr>
          <w:ilvl w:val="0"/>
          <w:numId w:val="1"/>
        </w:numPr>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竞租标的</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都江堰新堰坎铺面1层约769㎡和2层469㎡整体打包出租。</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二、招租方式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本次招租按照公开、公平、公正原则，在公开平台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都发中心官方网站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发布竞租公告征集意向方，通过竞租方式由</w:t>
      </w:r>
      <w:r>
        <w:rPr>
          <w:rFonts w:hint="eastAsia" w:ascii="仿宋" w:hAnsi="仿宋" w:eastAsia="仿宋" w:cs="仿宋"/>
          <w:color w:val="000000" w:themeColor="text1"/>
          <w:sz w:val="32"/>
          <w:szCs w:val="32"/>
          <w:lang w:val="en-US" w:eastAsia="zh-CN"/>
          <w14:textFill>
            <w14:solidFill>
              <w14:schemeClr w14:val="tx1"/>
            </w14:solidFill>
          </w14:textFill>
        </w:rPr>
        <w:t>都发中心</w:t>
      </w:r>
      <w:r>
        <w:rPr>
          <w:rFonts w:hint="eastAsia" w:ascii="仿宋" w:hAnsi="仿宋" w:eastAsia="仿宋" w:cs="仿宋"/>
          <w:color w:val="000000" w:themeColor="text1"/>
          <w:sz w:val="32"/>
          <w:szCs w:val="32"/>
          <w14:textFill>
            <w14:solidFill>
              <w14:schemeClr w14:val="tx1"/>
            </w14:solidFill>
          </w14:textFill>
        </w:rPr>
        <w:t>自行组织竞价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确定承租人。</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三、招租</w:t>
      </w:r>
      <w:r>
        <w:rPr>
          <w:rFonts w:hint="eastAsia" w:ascii="仿宋" w:hAnsi="仿宋" w:eastAsia="仿宋" w:cs="仿宋"/>
          <w:color w:val="000000" w:themeColor="text1"/>
          <w:sz w:val="32"/>
          <w:szCs w:val="32"/>
          <w:lang w:val="zh-TW" w:eastAsia="zh-TW"/>
          <w14:textFill>
            <w14:solidFill>
              <w14:schemeClr w14:val="tx1"/>
            </w14:solidFill>
          </w14:textFill>
        </w:rPr>
        <w:t>业态限定</w:t>
      </w:r>
      <w:r>
        <w:rPr>
          <w:rFonts w:hint="eastAsia" w:ascii="仿宋" w:hAnsi="仿宋" w:eastAsia="仿宋" w:cs="仿宋"/>
          <w:color w:val="000000" w:themeColor="text1"/>
          <w:sz w:val="32"/>
          <w:szCs w:val="32"/>
          <w14:textFill>
            <w14:solidFill>
              <w14:schemeClr w14:val="tx1"/>
            </w14:solidFill>
          </w14:textFill>
        </w:rPr>
        <w:t>、经营行为、租赁期限</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（一）业态限定：为游客提供旅游纪念品销售、特色商品、</w:t>
      </w:r>
      <w:r>
        <w:rPr>
          <w:rFonts w:hint="eastAsia" w:ascii="仿宋" w:hAnsi="仿宋" w:eastAsia="仿宋" w:cs="仿宋"/>
          <w:color w:val="000000" w:themeColor="text1"/>
          <w:sz w:val="32"/>
          <w:szCs w:val="32"/>
          <w:lang w:val="en-US" w:eastAsia="zh-CN"/>
          <w14:textFill>
            <w14:solidFill>
              <w14:schemeClr w14:val="tx1"/>
            </w14:solidFill>
          </w14:textFill>
        </w:rPr>
        <w:t>摄影</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简餐、民宿等</w:t>
      </w:r>
      <w:r>
        <w:rPr>
          <w:rFonts w:hint="eastAsia" w:ascii="仿宋" w:hAnsi="仿宋" w:eastAsia="仿宋" w:cs="仿宋"/>
          <w:color w:val="000000" w:themeColor="text1"/>
          <w:sz w:val="32"/>
          <w:szCs w:val="32"/>
          <w14:textFill>
            <w14:solidFill>
              <w14:schemeClr w14:val="tx1"/>
            </w14:solidFill>
          </w14:textFill>
        </w:rPr>
        <w:t>经营项目</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val="zh-TW" w:eastAsia="zh-TW"/>
          <w14:textFill>
            <w14:solidFill>
              <w14:schemeClr w14:val="tx1"/>
            </w14:solidFill>
          </w14:textFill>
        </w:rPr>
        <w:t>经营行为：具体经营过程中，禁止叫卖拉客等不文明行为，须服从</w:t>
      </w:r>
      <w:r>
        <w:rPr>
          <w:rFonts w:hint="eastAsia" w:ascii="仿宋" w:hAnsi="仿宋" w:eastAsia="仿宋" w:cs="仿宋"/>
          <w:color w:val="000000" w:themeColor="text1"/>
          <w:sz w:val="32"/>
          <w:szCs w:val="32"/>
          <w:lang w:val="en-US" w:eastAsia="zh-CN"/>
          <w14:textFill>
            <w14:solidFill>
              <w14:schemeClr w14:val="tx1"/>
            </w14:solidFill>
          </w14:textFill>
        </w:rPr>
        <w:t>都发中心和市上</w:t>
      </w:r>
      <w:r>
        <w:rPr>
          <w:rFonts w:hint="eastAsia" w:ascii="仿宋" w:hAnsi="仿宋" w:eastAsia="仿宋" w:cs="仿宋"/>
          <w:color w:val="000000" w:themeColor="text1"/>
          <w:sz w:val="32"/>
          <w:szCs w:val="32"/>
          <w:lang w:val="zh-TW" w:eastAsia="zh-TW"/>
          <w14:textFill>
            <w14:solidFill>
              <w14:schemeClr w14:val="tx1"/>
            </w14:solidFill>
          </w14:textFill>
        </w:rPr>
        <w:t>相关</w:t>
      </w:r>
      <w:r>
        <w:rPr>
          <w:rFonts w:hint="eastAsia" w:ascii="仿宋" w:hAnsi="仿宋" w:eastAsia="仿宋" w:cs="仿宋"/>
          <w:color w:val="000000" w:themeColor="text1"/>
          <w:sz w:val="32"/>
          <w:szCs w:val="32"/>
          <w:lang w:val="en-US" w:eastAsia="zh-CN"/>
          <w14:textFill>
            <w14:solidFill>
              <w14:schemeClr w14:val="tx1"/>
            </w14:solidFill>
          </w14:textFill>
        </w:rPr>
        <w:t>职能</w:t>
      </w:r>
      <w:r>
        <w:rPr>
          <w:rFonts w:hint="eastAsia" w:ascii="仿宋" w:hAnsi="仿宋" w:eastAsia="仿宋" w:cs="仿宋"/>
          <w:color w:val="000000" w:themeColor="text1"/>
          <w:sz w:val="32"/>
          <w:szCs w:val="32"/>
          <w:lang w:val="zh-TW" w:eastAsia="zh-TW"/>
          <w14:textFill>
            <w14:solidFill>
              <w14:schemeClr w14:val="tx1"/>
            </w14:solidFill>
          </w14:textFill>
        </w:rPr>
        <w:t>部门管理。</w:t>
      </w:r>
    </w:p>
    <w:p>
      <w:pPr>
        <w:keepNext w:val="0"/>
        <w:keepLines w:val="0"/>
        <w:pageBreakBefore w:val="0"/>
        <w:kinsoku/>
        <w:wordWrap/>
        <w:overflowPunct/>
        <w:topLinePunct w:val="0"/>
        <w:autoSpaceDE/>
        <w:autoSpaceDN/>
        <w:bidi w:val="0"/>
        <w:adjustRightInd/>
        <w:spacing w:line="5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lang w:val="zh-TW"/>
          <w14:textFill>
            <w14:solidFill>
              <w14:schemeClr w14:val="tx1"/>
            </w14:solidFill>
          </w14:textFill>
        </w:rPr>
        <w:t>租赁期限：</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val="zh-TW" w:eastAsia="zh-TW"/>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四、竞租方法、租金收取</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（一）竞租方法  </w:t>
      </w:r>
    </w:p>
    <w:p>
      <w:pPr>
        <w:keepNext w:val="0"/>
        <w:keepLines w:val="0"/>
        <w:pageBreakBefore w:val="0"/>
        <w:kinsoku/>
        <w:wordWrap/>
        <w:overflowPunct/>
        <w:topLinePunct w:val="0"/>
        <w:autoSpaceDE/>
        <w:autoSpaceDN/>
        <w:bidi w:val="0"/>
        <w:adjustRightInd/>
        <w:spacing w:line="5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zh-TW" w:eastAsia="zh-TW"/>
          <w14:textFill>
            <w14:solidFill>
              <w14:schemeClr w14:val="tx1"/>
            </w14:solidFill>
          </w14:textFill>
        </w:rPr>
        <w:t>1.年租金底价：</w:t>
      </w:r>
      <w:r>
        <w:rPr>
          <w:rFonts w:hint="eastAsia" w:ascii="仿宋" w:hAnsi="仿宋" w:eastAsia="仿宋" w:cs="仿宋"/>
          <w:color w:val="000000" w:themeColor="text1"/>
          <w:sz w:val="32"/>
          <w:szCs w:val="32"/>
          <w:lang w:val="en-US" w:eastAsia="zh-CN"/>
          <w14:textFill>
            <w14:solidFill>
              <w14:schemeClr w14:val="tx1"/>
            </w14:solidFill>
          </w14:textFill>
        </w:rPr>
        <w:t>以都发中心评估价为准</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2.竞价方式：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核验资料。竞租委员会成员现场核验所有竞租人提交的竞租申请文件，符合竞租人资格条件要求的竞租人可以参加后续报价和竞价阶段。</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现场竞价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以评估价</w:t>
      </w:r>
      <w:r>
        <w:rPr>
          <w:rFonts w:hint="eastAsia" w:ascii="仿宋" w:hAnsi="仿宋" w:eastAsia="仿宋" w:cs="仿宋"/>
          <w:color w:val="000000" w:themeColor="text1"/>
          <w:sz w:val="32"/>
          <w:szCs w:val="32"/>
          <w14:textFill>
            <w14:solidFill>
              <w14:schemeClr w14:val="tx1"/>
            </w14:solidFill>
          </w14:textFill>
        </w:rPr>
        <w:t>作为竞价起拍价，竞租人可以现场举牌竞价，每次举牌即增幅人民币</w:t>
      </w:r>
      <w:r>
        <w:rPr>
          <w:rFonts w:hint="eastAsia" w:ascii="仿宋" w:hAnsi="仿宋" w:eastAsia="仿宋" w:cs="仿宋"/>
          <w:color w:val="000000" w:themeColor="text1"/>
          <w:sz w:val="32"/>
          <w:szCs w:val="32"/>
          <w:lang w:val="en-US" w:eastAsia="zh-CN"/>
          <w14:textFill>
            <w14:solidFill>
              <w14:schemeClr w14:val="tx1"/>
            </w14:solidFill>
          </w14:textFill>
        </w:rPr>
        <w:t>10000</w:t>
      </w:r>
      <w:r>
        <w:rPr>
          <w:rFonts w:hint="eastAsia" w:ascii="仿宋" w:hAnsi="仿宋" w:eastAsia="仿宋" w:cs="仿宋"/>
          <w:color w:val="000000" w:themeColor="text1"/>
          <w:sz w:val="32"/>
          <w:szCs w:val="32"/>
          <w14:textFill>
            <w14:solidFill>
              <w14:schemeClr w14:val="tx1"/>
            </w14:solidFill>
          </w14:textFill>
        </w:rPr>
        <w:t>元。最终竞价最高者为竞租中标人。</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（二）租金收取</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租金采取先付后用，一年一付的方式。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五、保证金</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（一）竞租保证金</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1、收取。竞租人在报名竞租时，交纳竞租保证金，竞租保证金</w:t>
      </w:r>
      <w:r>
        <w:rPr>
          <w:rFonts w:hint="eastAsia" w:ascii="仿宋" w:hAnsi="仿宋" w:eastAsia="仿宋" w:cs="仿宋"/>
          <w:color w:val="000000" w:themeColor="text1"/>
          <w:sz w:val="32"/>
          <w:szCs w:val="32"/>
          <w:lang w:val="en-US" w:eastAsia="zh-CN"/>
          <w14:textFill>
            <w14:solidFill>
              <w14:schemeClr w14:val="tx1"/>
            </w14:solidFill>
          </w14:textFill>
        </w:rPr>
        <w:t>为10000元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2、退还。竞价中标人在竞租成功后的</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个工作日内与</w:t>
      </w:r>
      <w:r>
        <w:rPr>
          <w:rFonts w:hint="eastAsia" w:ascii="仿宋" w:hAnsi="仿宋" w:eastAsia="仿宋" w:cs="仿宋"/>
          <w:color w:val="000000" w:themeColor="text1"/>
          <w:sz w:val="32"/>
          <w:szCs w:val="32"/>
          <w:lang w:val="en-US" w:eastAsia="zh-CN"/>
          <w14:textFill>
            <w14:solidFill>
              <w14:schemeClr w14:val="tx1"/>
            </w14:solidFill>
          </w14:textFill>
        </w:rPr>
        <w:t>都发中心</w:t>
      </w:r>
      <w:r>
        <w:rPr>
          <w:rFonts w:hint="eastAsia" w:ascii="仿宋" w:hAnsi="仿宋" w:eastAsia="仿宋" w:cs="仿宋"/>
          <w:color w:val="000000" w:themeColor="text1"/>
          <w:sz w:val="32"/>
          <w:szCs w:val="32"/>
          <w14:textFill>
            <w14:solidFill>
              <w14:schemeClr w14:val="tx1"/>
            </w14:solidFill>
          </w14:textFill>
        </w:rPr>
        <w:t>签订租赁</w:t>
      </w:r>
      <w:r>
        <w:rPr>
          <w:rFonts w:hint="eastAsia" w:ascii="仿宋" w:hAnsi="仿宋" w:eastAsia="仿宋" w:cs="仿宋"/>
          <w:color w:val="000000" w:themeColor="text1"/>
          <w:sz w:val="32"/>
          <w:szCs w:val="32"/>
          <w:lang w:val="en-US" w:eastAsia="zh-CN"/>
          <w14:textFill>
            <w14:solidFill>
              <w14:schemeClr w14:val="tx1"/>
            </w14:solidFill>
          </w14:textFill>
        </w:rPr>
        <w:t>合同</w:t>
      </w:r>
      <w:r>
        <w:rPr>
          <w:rFonts w:hint="eastAsia" w:ascii="仿宋" w:hAnsi="仿宋" w:eastAsia="仿宋" w:cs="仿宋"/>
          <w:color w:val="000000" w:themeColor="text1"/>
          <w:sz w:val="32"/>
          <w:szCs w:val="32"/>
          <w14:textFill>
            <w14:solidFill>
              <w14:schemeClr w14:val="tx1"/>
            </w14:solidFill>
          </w14:textFill>
        </w:rPr>
        <w:t>、履行相关</w:t>
      </w:r>
      <w:r>
        <w:rPr>
          <w:rFonts w:hint="eastAsia" w:ascii="仿宋" w:hAnsi="仿宋" w:eastAsia="仿宋" w:cs="仿宋"/>
          <w:color w:val="000000" w:themeColor="text1"/>
          <w:sz w:val="32"/>
          <w:szCs w:val="32"/>
          <w:lang w:val="en-US" w:eastAsia="zh-CN"/>
          <w14:textFill>
            <w14:solidFill>
              <w14:schemeClr w14:val="tx1"/>
            </w14:solidFill>
          </w14:textFill>
        </w:rPr>
        <w:t>手续</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在签订正式合同时，</w:t>
      </w:r>
      <w:r>
        <w:rPr>
          <w:rFonts w:hint="eastAsia" w:ascii="仿宋" w:hAnsi="仿宋" w:eastAsia="仿宋" w:cs="仿宋"/>
          <w:color w:val="000000" w:themeColor="text1"/>
          <w:sz w:val="32"/>
          <w:szCs w:val="32"/>
          <w14:textFill>
            <w14:solidFill>
              <w14:schemeClr w14:val="tx1"/>
            </w14:solidFill>
          </w14:textFill>
        </w:rPr>
        <w:t>履约保证金</w:t>
      </w:r>
      <w:r>
        <w:rPr>
          <w:rFonts w:hint="eastAsia" w:ascii="仿宋" w:hAnsi="仿宋" w:eastAsia="仿宋" w:cs="仿宋"/>
          <w:color w:val="000000" w:themeColor="text1"/>
          <w:sz w:val="32"/>
          <w:szCs w:val="32"/>
          <w:lang w:val="en-US" w:eastAsia="zh-CN"/>
          <w14:textFill>
            <w14:solidFill>
              <w14:schemeClr w14:val="tx1"/>
            </w14:solidFill>
          </w14:textFill>
        </w:rPr>
        <w:t>金额为租金的20%；</w:t>
      </w:r>
      <w:r>
        <w:rPr>
          <w:rFonts w:hint="eastAsia" w:ascii="仿宋" w:hAnsi="仿宋" w:eastAsia="仿宋" w:cs="仿宋"/>
          <w:color w:val="000000" w:themeColor="text1"/>
          <w:sz w:val="32"/>
          <w:szCs w:val="32"/>
          <w14:textFill>
            <w14:solidFill>
              <w14:schemeClr w14:val="tx1"/>
            </w14:solidFill>
          </w14:textFill>
        </w:rPr>
        <w:t>若未在规定时间内与</w:t>
      </w:r>
      <w:r>
        <w:rPr>
          <w:rFonts w:hint="eastAsia" w:ascii="仿宋" w:hAnsi="仿宋" w:eastAsia="仿宋" w:cs="仿宋"/>
          <w:color w:val="000000" w:themeColor="text1"/>
          <w:sz w:val="32"/>
          <w:szCs w:val="32"/>
          <w:lang w:val="en-US" w:eastAsia="zh-CN"/>
          <w14:textFill>
            <w14:solidFill>
              <w14:schemeClr w14:val="tx1"/>
            </w14:solidFill>
          </w14:textFill>
        </w:rPr>
        <w:t>中心</w:t>
      </w:r>
      <w:r>
        <w:rPr>
          <w:rFonts w:hint="eastAsia" w:ascii="仿宋" w:hAnsi="仿宋" w:eastAsia="仿宋" w:cs="仿宋"/>
          <w:color w:val="000000" w:themeColor="text1"/>
          <w:sz w:val="32"/>
          <w:szCs w:val="32"/>
          <w14:textFill>
            <w14:solidFill>
              <w14:schemeClr w14:val="tx1"/>
            </w14:solidFill>
          </w14:textFill>
        </w:rPr>
        <w:t>签订租赁协议，竞租保证金不予退还，并取消中标人资格。竞租未成功者，</w:t>
      </w:r>
      <w:r>
        <w:rPr>
          <w:rFonts w:hint="eastAsia" w:ascii="仿宋" w:hAnsi="仿宋" w:eastAsia="仿宋" w:cs="仿宋"/>
          <w:color w:val="000000" w:themeColor="text1"/>
          <w:sz w:val="32"/>
          <w:szCs w:val="32"/>
          <w:lang w:val="en-US" w:eastAsia="zh-CN"/>
          <w14:textFill>
            <w14:solidFill>
              <w14:schemeClr w14:val="tx1"/>
            </w14:solidFill>
          </w14:textFill>
        </w:rPr>
        <w:t>中心</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个工作日内将竞租保证金无息全额原路径退还竞租人。</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（二）合同履约保证金</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1、收取。</w:t>
      </w:r>
      <w:r>
        <w:rPr>
          <w:rFonts w:hint="eastAsia" w:ascii="仿宋" w:hAnsi="仿宋" w:eastAsia="仿宋" w:cs="仿宋"/>
          <w:bCs/>
          <w:color w:val="000000" w:themeColor="text1"/>
          <w:sz w:val="32"/>
          <w:szCs w:val="32"/>
          <w:lang w:val="en-US" w:eastAsia="zh-CN"/>
          <w14:textFill>
            <w14:solidFill>
              <w14:schemeClr w14:val="tx1"/>
            </w14:solidFill>
          </w14:textFill>
        </w:rPr>
        <w:t>履约保证金需在首次缴纳租金时一并缴纳。</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2、退还。</w:t>
      </w:r>
      <w:r>
        <w:rPr>
          <w:rFonts w:hint="eastAsia" w:ascii="仿宋" w:hAnsi="仿宋" w:eastAsia="仿宋" w:cs="仿宋"/>
          <w:color w:val="000000" w:themeColor="text1"/>
          <w:sz w:val="32"/>
          <w:szCs w:val="32"/>
          <w:lang w:val="en-US" w:eastAsia="zh-CN"/>
          <w14:textFill>
            <w14:solidFill>
              <w14:schemeClr w14:val="tx1"/>
            </w14:solidFill>
          </w14:textFill>
        </w:rPr>
        <w:t>合同期届满时，承租人需向都发中心申请退还</w:t>
      </w:r>
      <w:r>
        <w:rPr>
          <w:rFonts w:hint="eastAsia" w:ascii="仿宋" w:hAnsi="仿宋" w:eastAsia="仿宋" w:cs="仿宋"/>
          <w:bCs/>
          <w:color w:val="000000" w:themeColor="text1"/>
          <w:sz w:val="32"/>
          <w:szCs w:val="32"/>
          <w:lang w:val="en-US" w:eastAsia="zh-CN"/>
          <w14:textFill>
            <w14:solidFill>
              <w14:schemeClr w14:val="tx1"/>
            </w14:solidFill>
          </w14:textFill>
        </w:rPr>
        <w:t>履约保证金，</w:t>
      </w:r>
      <w:r>
        <w:rPr>
          <w:rFonts w:hint="eastAsia" w:ascii="仿宋" w:hAnsi="仿宋" w:eastAsia="仿宋" w:cs="仿宋"/>
          <w:color w:val="000000" w:themeColor="text1"/>
          <w:sz w:val="32"/>
          <w:szCs w:val="32"/>
          <w:lang w:val="en-US" w:eastAsia="zh-CN"/>
          <w14:textFill>
            <w14:solidFill>
              <w14:schemeClr w14:val="tx1"/>
            </w14:solidFill>
          </w14:textFill>
        </w:rPr>
        <w:t>都发中心</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个工作日内可以将履约保证金无息全额退还承租方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需同时满足以下条件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（1）《租赁</w:t>
      </w:r>
      <w:r>
        <w:rPr>
          <w:rFonts w:hint="eastAsia" w:ascii="仿宋" w:hAnsi="仿宋" w:eastAsia="仿宋" w:cs="仿宋"/>
          <w:color w:val="000000" w:themeColor="text1"/>
          <w:sz w:val="32"/>
          <w:szCs w:val="32"/>
          <w:lang w:val="en-US" w:eastAsia="zh-CN"/>
          <w14:textFill>
            <w14:solidFill>
              <w14:schemeClr w14:val="tx1"/>
            </w14:solidFill>
          </w14:textFill>
        </w:rPr>
        <w:t>合同书</w:t>
      </w:r>
      <w:r>
        <w:rPr>
          <w:rFonts w:hint="eastAsia" w:ascii="仿宋" w:hAnsi="仿宋" w:eastAsia="仿宋" w:cs="仿宋"/>
          <w:color w:val="000000" w:themeColor="text1"/>
          <w:sz w:val="32"/>
          <w:szCs w:val="32"/>
          <w14:textFill>
            <w14:solidFill>
              <w14:schemeClr w14:val="tx1"/>
            </w14:solidFill>
          </w14:textFill>
        </w:rPr>
        <w:t>》终止或解除后，承租方按约退场并将使用点位清理干净；</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（2）承租方无《租赁</w:t>
      </w:r>
      <w:r>
        <w:rPr>
          <w:rFonts w:hint="eastAsia" w:ascii="仿宋" w:hAnsi="仿宋" w:eastAsia="仿宋" w:cs="仿宋"/>
          <w:color w:val="000000" w:themeColor="text1"/>
          <w:sz w:val="32"/>
          <w:szCs w:val="32"/>
          <w:lang w:val="en-US" w:eastAsia="zh-CN"/>
          <w14:textFill>
            <w14:solidFill>
              <w14:schemeClr w14:val="tx1"/>
            </w14:solidFill>
          </w14:textFill>
        </w:rPr>
        <w:t>合同书</w:t>
      </w:r>
      <w:r>
        <w:rPr>
          <w:rFonts w:hint="eastAsia" w:ascii="仿宋" w:hAnsi="仿宋" w:eastAsia="仿宋" w:cs="仿宋"/>
          <w:color w:val="000000" w:themeColor="text1"/>
          <w:sz w:val="32"/>
          <w:szCs w:val="32"/>
          <w14:textFill>
            <w14:solidFill>
              <w14:schemeClr w14:val="tx1"/>
            </w14:solidFill>
          </w14:textFill>
        </w:rPr>
        <w:t>》约定的违约情形；</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（3）承租方已结清相关费用；</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（4）承租方与业主方确认双方租赁事宜已完结并签署权利义务终结确认书。</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六、竞租人资格条件要求</w:t>
      </w:r>
    </w:p>
    <w:p>
      <w:pPr>
        <w:keepNext w:val="0"/>
        <w:keepLines w:val="0"/>
        <w:pageBreakBefore w:val="0"/>
        <w:kinsoku/>
        <w:wordWrap/>
        <w:overflowPunct/>
        <w:topLinePunct w:val="0"/>
        <w:autoSpaceDE/>
        <w:autoSpaceDN/>
        <w:bidi w:val="0"/>
        <w:adjustRightInd/>
        <w:spacing w:line="520" w:lineRule="exact"/>
        <w:ind w:firstLine="676" w:firstLineChars="200"/>
        <w:textAlignment w:val="auto"/>
        <w:rPr>
          <w:rFonts w:hint="eastAsia" w:ascii="仿宋" w:hAnsi="仿宋" w:eastAsia="仿宋" w:cs="仿宋"/>
          <w:color w:val="000000" w:themeColor="text1"/>
          <w:sz w:val="32"/>
          <w:szCs w:val="32"/>
          <w:highlight w:val="none"/>
          <w:lang w:val="zh-TW" w:eastAsia="zh-TW"/>
          <w14:textFill>
            <w14:solidFill>
              <w14:schemeClr w14:val="tx1"/>
            </w14:solidFill>
          </w14:textFill>
        </w:rPr>
      </w:pPr>
      <w:r>
        <w:rPr>
          <w:rFonts w:hint="eastAsia" w:ascii="仿宋" w:hAnsi="仿宋" w:eastAsia="仿宋" w:cs="仿宋"/>
          <w:color w:val="000000" w:themeColor="text1"/>
          <w:spacing w:val="9"/>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pacing w:val="9"/>
          <w:sz w:val="32"/>
          <w:szCs w:val="32"/>
          <w:highlight w:val="none"/>
          <w14:textFill>
            <w14:solidFill>
              <w14:schemeClr w14:val="tx1"/>
            </w14:solidFill>
          </w14:textFill>
        </w:rPr>
        <w:t>具有完全民事</w:t>
      </w:r>
      <w:r>
        <w:rPr>
          <w:rFonts w:hint="eastAsia" w:ascii="仿宋" w:hAnsi="仿宋" w:eastAsia="仿宋" w:cs="仿宋"/>
          <w:color w:val="000000" w:themeColor="text1"/>
          <w:spacing w:val="9"/>
          <w:sz w:val="32"/>
          <w:szCs w:val="32"/>
          <w:highlight w:val="none"/>
          <w:lang w:val="en-US" w:eastAsia="zh-CN"/>
          <w14:textFill>
            <w14:solidFill>
              <w14:schemeClr w14:val="tx1"/>
            </w14:solidFill>
          </w14:textFill>
        </w:rPr>
        <w:t>行为</w:t>
      </w:r>
      <w:r>
        <w:rPr>
          <w:rFonts w:hint="eastAsia" w:ascii="仿宋" w:hAnsi="仿宋" w:eastAsia="仿宋" w:cs="仿宋"/>
          <w:color w:val="000000" w:themeColor="text1"/>
          <w:spacing w:val="9"/>
          <w:sz w:val="32"/>
          <w:szCs w:val="32"/>
          <w:highlight w:val="none"/>
          <w14:textFill>
            <w14:solidFill>
              <w14:schemeClr w14:val="tx1"/>
            </w14:solidFill>
          </w14:textFill>
        </w:rPr>
        <w:t>能力</w:t>
      </w:r>
      <w:r>
        <w:rPr>
          <w:rFonts w:hint="eastAsia" w:ascii="仿宋" w:hAnsi="仿宋" w:eastAsia="仿宋" w:cs="仿宋"/>
          <w:color w:val="000000" w:themeColor="text1"/>
          <w:sz w:val="32"/>
          <w:szCs w:val="32"/>
          <w:highlight w:val="none"/>
          <w:lang w:val="zh-TW"/>
          <w14:textFill>
            <w14:solidFill>
              <w14:schemeClr w14:val="tx1"/>
            </w14:solidFill>
          </w14:textFill>
        </w:rPr>
        <w:t>、具有良好商业信用、财务状况和支付能力的</w:t>
      </w:r>
      <w:r>
        <w:rPr>
          <w:rFonts w:hint="eastAsia" w:ascii="仿宋" w:hAnsi="仿宋" w:eastAsia="仿宋" w:cs="仿宋"/>
          <w:color w:val="000000" w:themeColor="text1"/>
          <w:sz w:val="32"/>
          <w:szCs w:val="32"/>
          <w:highlight w:val="none"/>
          <w:lang w:val="zh-TW" w:eastAsia="zh-TW"/>
          <w14:textFill>
            <w14:solidFill>
              <w14:schemeClr w14:val="tx1"/>
            </w14:solidFill>
          </w14:textFill>
        </w:rPr>
        <w:t>企业</w:t>
      </w:r>
      <w:r>
        <w:rPr>
          <w:rFonts w:hint="eastAsia" w:ascii="仿宋" w:hAnsi="仿宋" w:eastAsia="仿宋" w:cs="仿宋"/>
          <w:color w:val="000000" w:themeColor="text1"/>
          <w:sz w:val="32"/>
          <w:szCs w:val="32"/>
          <w:highlight w:val="none"/>
          <w:lang w:val="zh-TW"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公司</w:t>
      </w:r>
      <w:r>
        <w:rPr>
          <w:rFonts w:hint="eastAsia" w:ascii="仿宋" w:hAnsi="仿宋" w:eastAsia="仿宋" w:cs="仿宋"/>
          <w:color w:val="000000" w:themeColor="text1"/>
          <w:sz w:val="32"/>
          <w:szCs w:val="32"/>
          <w:highlight w:val="none"/>
          <w:lang w:val="zh-TW" w:eastAsia="zh-CN"/>
          <w14:textFill>
            <w14:solidFill>
              <w14:schemeClr w14:val="tx1"/>
            </w14:solidFill>
          </w14:textFill>
        </w:rPr>
        <w:t>）</w:t>
      </w:r>
      <w:r>
        <w:rPr>
          <w:rFonts w:hint="eastAsia" w:ascii="仿宋" w:hAnsi="仿宋" w:eastAsia="仿宋" w:cs="仿宋"/>
          <w:color w:val="000000" w:themeColor="text1"/>
          <w:sz w:val="32"/>
          <w:szCs w:val="32"/>
          <w:highlight w:val="none"/>
          <w:lang w:val="zh-TW" w:eastAsia="zh-TW"/>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2、竞租人必须遵守都发中心的业态规划。</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3、本次竞租不对自然人开放，不接受联合体报名竞租。</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七、其他披露事项                                                                                                                                                                              </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竞租人参与本次竞价视为已完成对本次标的物的全面调查了解，已对标的物权利及物理现状等相关状况及瑕疵进行了充分了解并认可，并对竞租全面负责，自行承担包括但不限于因所获取的标的物信息不全面、产生误解等而产生的相应责任。</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2、竞租人中标后，需在3日内向都发中心提供承租标的物使用方案，方案须得到都发中心的认可后方可签订《</w:t>
      </w:r>
      <w:r>
        <w:rPr>
          <w:rFonts w:hint="eastAsia" w:ascii="仿宋" w:hAnsi="仿宋" w:eastAsia="仿宋" w:cs="仿宋"/>
          <w:color w:val="000000" w:themeColor="text1"/>
          <w:sz w:val="32"/>
          <w:szCs w:val="32"/>
          <w14:textFill>
            <w14:solidFill>
              <w14:schemeClr w14:val="tx1"/>
            </w14:solidFill>
          </w14:textFill>
        </w:rPr>
        <w:t>租赁</w:t>
      </w:r>
      <w:r>
        <w:rPr>
          <w:rFonts w:hint="eastAsia" w:ascii="仿宋" w:hAnsi="仿宋" w:eastAsia="仿宋" w:cs="仿宋"/>
          <w:color w:val="000000" w:themeColor="text1"/>
          <w:sz w:val="32"/>
          <w:szCs w:val="32"/>
          <w:lang w:val="en-US" w:eastAsia="zh-CN"/>
          <w14:textFill>
            <w14:solidFill>
              <w14:schemeClr w14:val="tx1"/>
            </w14:solidFill>
          </w14:textFill>
        </w:rPr>
        <w:t xml:space="preserve">合同书》。    </w:t>
      </w:r>
    </w:p>
    <w:p>
      <w:pPr>
        <w:keepNext w:val="0"/>
        <w:keepLines w:val="0"/>
        <w:pageBreakBefore w:val="0"/>
        <w:kinsoku/>
        <w:wordWrap/>
        <w:overflowPunct/>
        <w:topLinePunct w:val="0"/>
        <w:autoSpaceDE/>
        <w:autoSpaceDN/>
        <w:bidi w:val="0"/>
        <w:adjustRightInd/>
        <w:spacing w:line="520" w:lineRule="exact"/>
        <w:ind w:right="64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20" w:lineRule="exact"/>
        <w:ind w:right="64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bookmarkStart w:id="0" w:name="_GoBack"/>
      <w:bookmarkEnd w:id="0"/>
    </w:p>
    <w:p>
      <w:pPr>
        <w:keepNext w:val="0"/>
        <w:keepLines w:val="0"/>
        <w:pageBreakBefore w:val="0"/>
        <w:kinsoku/>
        <w:overflowPunct/>
        <w:topLinePunct w:val="0"/>
        <w:autoSpaceDE/>
        <w:autoSpaceDN/>
        <w:bidi w:val="0"/>
        <w:adjustRightInd/>
        <w:spacing w:line="540" w:lineRule="exact"/>
        <w:ind w:right="640" w:firstLine="3520" w:firstLineChars="1100"/>
        <w:jc w:val="righ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四川省都江堰水利发展中心</w:t>
      </w:r>
    </w:p>
    <w:p>
      <w:pPr>
        <w:keepNext w:val="0"/>
        <w:keepLines w:val="0"/>
        <w:pageBreakBefore w:val="0"/>
        <w:kinsoku/>
        <w:overflowPunct/>
        <w:topLinePunct w:val="0"/>
        <w:autoSpaceDE/>
        <w:autoSpaceDN/>
        <w:bidi w:val="0"/>
        <w:adjustRightInd/>
        <w:spacing w:line="540" w:lineRule="exact"/>
        <w:ind w:right="640" w:firstLine="4480" w:firstLineChars="14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4月14日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8B20C"/>
    <w:multiLevelType w:val="singleLevel"/>
    <w:tmpl w:val="0078B2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ZDZmMjg3YTk5ZmUxN2RhODEzZDg4NDE4ZWY1ODIifQ=="/>
  </w:docVars>
  <w:rsids>
    <w:rsidRoot w:val="00000000"/>
    <w:rsid w:val="024907BD"/>
    <w:rsid w:val="026906BD"/>
    <w:rsid w:val="02FE38AF"/>
    <w:rsid w:val="05FF31D4"/>
    <w:rsid w:val="06F2533E"/>
    <w:rsid w:val="06FA3822"/>
    <w:rsid w:val="0AD211C7"/>
    <w:rsid w:val="0B385378"/>
    <w:rsid w:val="0C8E4494"/>
    <w:rsid w:val="0CA710DF"/>
    <w:rsid w:val="0DBF07F5"/>
    <w:rsid w:val="0EED3DC3"/>
    <w:rsid w:val="0FC41113"/>
    <w:rsid w:val="10066A76"/>
    <w:rsid w:val="11934495"/>
    <w:rsid w:val="120B5B8E"/>
    <w:rsid w:val="1216361C"/>
    <w:rsid w:val="12BC13F9"/>
    <w:rsid w:val="12E070F9"/>
    <w:rsid w:val="13F54288"/>
    <w:rsid w:val="16B244DB"/>
    <w:rsid w:val="172B401D"/>
    <w:rsid w:val="1BE84436"/>
    <w:rsid w:val="1E4F4AFD"/>
    <w:rsid w:val="1F0E1D26"/>
    <w:rsid w:val="1FED26C3"/>
    <w:rsid w:val="2010022D"/>
    <w:rsid w:val="204340DF"/>
    <w:rsid w:val="227A4A56"/>
    <w:rsid w:val="239E0EFF"/>
    <w:rsid w:val="24920136"/>
    <w:rsid w:val="261C161C"/>
    <w:rsid w:val="28230DCD"/>
    <w:rsid w:val="286E1525"/>
    <w:rsid w:val="288E3259"/>
    <w:rsid w:val="296A3A82"/>
    <w:rsid w:val="2A5A1A2F"/>
    <w:rsid w:val="2A802CF0"/>
    <w:rsid w:val="2CDF446E"/>
    <w:rsid w:val="2DAE02DC"/>
    <w:rsid w:val="2E417484"/>
    <w:rsid w:val="2F436F36"/>
    <w:rsid w:val="31A11811"/>
    <w:rsid w:val="32C655A6"/>
    <w:rsid w:val="370D7F5D"/>
    <w:rsid w:val="37453EE7"/>
    <w:rsid w:val="3A2F2A82"/>
    <w:rsid w:val="3D6537DC"/>
    <w:rsid w:val="3DA36040"/>
    <w:rsid w:val="3E021E25"/>
    <w:rsid w:val="3EC20D16"/>
    <w:rsid w:val="3F82276A"/>
    <w:rsid w:val="3FBF405F"/>
    <w:rsid w:val="3FC0461E"/>
    <w:rsid w:val="408C795E"/>
    <w:rsid w:val="41C50C60"/>
    <w:rsid w:val="43947908"/>
    <w:rsid w:val="44372B02"/>
    <w:rsid w:val="48533116"/>
    <w:rsid w:val="4B13706F"/>
    <w:rsid w:val="4DB94989"/>
    <w:rsid w:val="4F653FB6"/>
    <w:rsid w:val="4FC50A01"/>
    <w:rsid w:val="5055260B"/>
    <w:rsid w:val="512117A7"/>
    <w:rsid w:val="515F6D42"/>
    <w:rsid w:val="51886EFD"/>
    <w:rsid w:val="52961753"/>
    <w:rsid w:val="546A3F1E"/>
    <w:rsid w:val="56DE116E"/>
    <w:rsid w:val="586B689E"/>
    <w:rsid w:val="5A054AAB"/>
    <w:rsid w:val="5A84612E"/>
    <w:rsid w:val="5ABD3B5F"/>
    <w:rsid w:val="5DEE7A70"/>
    <w:rsid w:val="5F320029"/>
    <w:rsid w:val="618E3FCB"/>
    <w:rsid w:val="62555D74"/>
    <w:rsid w:val="674A3391"/>
    <w:rsid w:val="68682EB7"/>
    <w:rsid w:val="69701294"/>
    <w:rsid w:val="697A1C60"/>
    <w:rsid w:val="6A3C43DE"/>
    <w:rsid w:val="6AE21FF0"/>
    <w:rsid w:val="6BB776E5"/>
    <w:rsid w:val="6DD537BC"/>
    <w:rsid w:val="6E4C7188"/>
    <w:rsid w:val="6F147A42"/>
    <w:rsid w:val="6F5B2146"/>
    <w:rsid w:val="6FD26F3F"/>
    <w:rsid w:val="750F68C4"/>
    <w:rsid w:val="75C005F6"/>
    <w:rsid w:val="75D84A09"/>
    <w:rsid w:val="78E0775F"/>
    <w:rsid w:val="7B7934A2"/>
    <w:rsid w:val="7BAC3148"/>
    <w:rsid w:val="7BCF6EFA"/>
    <w:rsid w:val="7D782899"/>
    <w:rsid w:val="7E2748F9"/>
    <w:rsid w:val="7E535F34"/>
    <w:rsid w:val="7F960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1354</Words>
  <Characters>1392</Characters>
  <Lines>0</Lines>
  <Paragraphs>0</Paragraphs>
  <TotalTime>16</TotalTime>
  <ScaleCrop>false</ScaleCrop>
  <LinksUpToDate>false</LinksUpToDate>
  <CharactersWithSpaces>1572</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2022-05-19T11:35:00Z</dcterms:created>
  <dc:creator>凭海临风</dc:creator>
  <cp:lastModifiedBy>刘文玲</cp:lastModifiedBy>
  <cp:lastPrinted>2022-07-04T03:01:00Z</cp:lastPrinted>
  <dcterms:modified xsi:type="dcterms:W3CDTF">2023-04-14T08:32:26Z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E2B7B127EE094B6FA7992CF8F182A72F</vt:lpwstr>
  </property>
</Properties>
</file>