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竞租企业或竞租自然人承诺函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92" w:rightChars="-4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四川省都江堰水利发展中心人民渠第一管理处：</w:t>
      </w:r>
    </w:p>
    <w:p>
      <w:pPr>
        <w:spacing w:line="560" w:lineRule="exact"/>
        <w:ind w:firstLine="64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我（公司）已对招租人拟出租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房屋、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土地进行全面了解并充分评估，自愿参与该宗土地公开竞租并承担相应风险。我（公司）慎重承诺，拟竞租该宗土地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，租赁期内不会擅自改变该宗土地租赁用途和转租，依法依规开展经营活动。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承诺人：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U0NjQ0NjhkN2Q0MDkzNmQwYjYzMGMyMjEzOGYifQ=="/>
    <w:docVar w:name="KGWebUrl" w:val="http://dujiangyan.com.cn:8030/seeyon/officeservlet"/>
  </w:docVars>
  <w:rsids>
    <w:rsidRoot w:val="7D4213DA"/>
    <w:rsid w:val="00240180"/>
    <w:rsid w:val="019A23DE"/>
    <w:rsid w:val="0F485C26"/>
    <w:rsid w:val="1FF85D53"/>
    <w:rsid w:val="2BF074A9"/>
    <w:rsid w:val="40024597"/>
    <w:rsid w:val="51214654"/>
    <w:rsid w:val="7D4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3</TotalTime>
  <ScaleCrop>false</ScaleCrop>
  <LinksUpToDate>false</LinksUpToDate>
  <CharactersWithSpaces>226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2023-04-20T01:49:00Z</dcterms:created>
  <dc:creator>杨天培</dc:creator>
  <cp:lastModifiedBy>杨玲</cp:lastModifiedBy>
  <dcterms:modified xsi:type="dcterms:W3CDTF">2023-04-20T08:18:47Z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BC43DFAE59294233889927E1149A6D5F_11</vt:lpwstr>
  </property>
</Properties>
</file>