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竞租企业或竞租自然人承诺函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92" w:rightChars="-4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四川省都江堰水利发展中心人民渠第一管理处：</w:t>
      </w:r>
    </w:p>
    <w:p>
      <w:pPr>
        <w:spacing w:line="560" w:lineRule="exact"/>
        <w:ind w:firstLine="64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我（公司）已对招租人拟出租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房屋、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土地进行全面了解并充分评估，自愿参与该宗土地公开竞租并承担相应风险。我（公司）慎重承诺，拟竞租该宗土地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，租赁期内不会擅自改变该宗土地租赁用途和转租，依法依规开展经营活动。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承诺人：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U0NjQ0NjhkN2Q0MDkzNmQwYjYzMGMyMjEzOGYifQ=="/>
    <w:docVar w:name="KGWebUrl" w:val="http://dujiangyan.com.cn:8030/seeyon/kgOfficeServlet?tolen=88c1164399263c9843dddc26853f3aa1&amp;tko=KINGGRID_JSAPI&amp;m=s"/>
  </w:docVars>
  <w:rsids>
    <w:rsidRoot w:val="7D4213DA"/>
    <w:rsid w:val="00240180"/>
    <w:rsid w:val="051371FB"/>
    <w:rsid w:val="4FFF50C3"/>
    <w:rsid w:val="7D4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3</TotalTime>
  <ScaleCrop>false</ScaleCrop>
  <LinksUpToDate>false</LinksUpToDate>
  <CharactersWithSpaces>226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2023-04-20T01:49:00Z</dcterms:created>
  <dc:creator>杨天培</dc:creator>
  <cp:lastModifiedBy>赵军</cp:lastModifiedBy>
  <dcterms:modified xsi:type="dcterms:W3CDTF">2023-06-12T02:14:36Z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BC43DFAE59294233889927E1149A6D5F_11</vt:lpwstr>
  </property>
</Properties>
</file>