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黑体" w:hAnsi="黑体" w:eastAsia="黑体" w:cs="黑体"/>
          <w:sz w:val="48"/>
          <w:szCs w:val="48"/>
          <w:lang w:val="zh-CN"/>
        </w:rPr>
      </w:pPr>
      <w:bookmarkStart w:id="0" w:name="_Toc29796"/>
      <w:bookmarkStart w:id="1" w:name="_Toc24295"/>
      <w:bookmarkStart w:id="2" w:name="_Toc22502"/>
      <w:r>
        <w:rPr>
          <w:rFonts w:hint="eastAsia" w:ascii="黑体" w:hAnsi="黑体" w:eastAsia="黑体" w:cs="黑体"/>
          <w:sz w:val="48"/>
          <w:szCs w:val="48"/>
          <w:lang w:val="zh-CN"/>
        </w:rPr>
        <w:t>四川省都江堰水利发展中心</w:t>
      </w:r>
      <w:bookmarkEnd w:id="0"/>
      <w:bookmarkEnd w:id="1"/>
    </w:p>
    <w:p>
      <w:pPr>
        <w:jc w:val="center"/>
        <w:rPr>
          <w:rFonts w:ascii="宋体"/>
          <w:b/>
          <w:color w:val="000000"/>
          <w:sz w:val="48"/>
          <w:szCs w:val="48"/>
        </w:rPr>
      </w:pPr>
      <w:bookmarkStart w:id="3" w:name="_Toc5123"/>
      <w:bookmarkStart w:id="4" w:name="_Toc12656"/>
      <w:r>
        <w:rPr>
          <w:rFonts w:ascii="宋体"/>
          <w:b/>
          <w:color w:val="000000"/>
          <w:sz w:val="48"/>
          <w:szCs w:val="48"/>
        </w:rPr>
        <w:t>2023</w:t>
      </w:r>
      <w:r>
        <w:rPr>
          <w:rFonts w:hint="eastAsia" w:ascii="宋体"/>
          <w:b/>
          <w:color w:val="000000"/>
          <w:sz w:val="48"/>
          <w:szCs w:val="48"/>
        </w:rPr>
        <w:t>年度都江堰</w:t>
      </w:r>
      <w:bookmarkStart w:id="66" w:name="_GoBack"/>
      <w:bookmarkEnd w:id="66"/>
      <w:r>
        <w:rPr>
          <w:rFonts w:hint="eastAsia" w:ascii="宋体"/>
          <w:b/>
          <w:color w:val="000000"/>
          <w:sz w:val="48"/>
          <w:szCs w:val="48"/>
        </w:rPr>
        <w:t>灌区</w:t>
      </w:r>
      <w:r>
        <w:rPr>
          <w:rFonts w:hint="eastAsia" w:ascii="黑体" w:hAnsi="黑体" w:eastAsia="黑体" w:cs="黑体"/>
          <w:sz w:val="48"/>
          <w:szCs w:val="48"/>
          <w:lang w:val="zh-CN"/>
        </w:rPr>
        <w:t>人民渠第一管理处</w:t>
      </w:r>
      <w:r>
        <w:rPr>
          <w:rFonts w:hint="eastAsia" w:ascii="宋体"/>
          <w:b/>
          <w:color w:val="000000"/>
          <w:sz w:val="48"/>
          <w:szCs w:val="48"/>
        </w:rPr>
        <w:t>防汛应急抢险</w:t>
      </w:r>
      <w:r>
        <w:rPr>
          <w:rFonts w:hint="eastAsia" w:ascii="黑体" w:hAnsi="黑体" w:eastAsia="黑体" w:cs="黑体"/>
          <w:sz w:val="48"/>
          <w:szCs w:val="48"/>
          <w:lang w:val="zh-CN"/>
        </w:rPr>
        <w:t>采购项目</w:t>
      </w:r>
      <w:bookmarkEnd w:id="2"/>
      <w:bookmarkEnd w:id="3"/>
      <w:bookmarkEnd w:id="4"/>
    </w:p>
    <w:p>
      <w:pPr>
        <w:spacing w:line="560" w:lineRule="exact"/>
        <w:jc w:val="center"/>
        <w:rPr>
          <w:rFonts w:eastAsia="黑体"/>
          <w:bCs/>
          <w:color w:val="000000" w:themeColor="text1"/>
          <w:sz w:val="32"/>
          <w:szCs w:val="32"/>
          <w14:textFill>
            <w14:solidFill>
              <w14:schemeClr w14:val="tx1"/>
            </w14:solidFill>
          </w14:textFill>
        </w:rPr>
      </w:pPr>
      <w:r>
        <w:rPr>
          <w:rFonts w:hint="eastAsia" w:eastAsia="黑体"/>
          <w:bCs/>
          <w:color w:val="000000"/>
          <w:sz w:val="32"/>
          <w:szCs w:val="32"/>
        </w:rPr>
        <w:t>采购项目编号：</w:t>
      </w:r>
      <w:r>
        <w:rPr>
          <w:rFonts w:hint="eastAsia" w:eastAsia="黑体"/>
          <w:bCs/>
          <w:color w:val="000000"/>
          <w:sz w:val="32"/>
          <w:szCs w:val="32"/>
          <w:u w:val="single"/>
        </w:rPr>
        <w:t xml:space="preserve">             </w:t>
      </w:r>
    </w:p>
    <w:p>
      <w:pPr>
        <w:spacing w:line="560" w:lineRule="exact"/>
        <w:rPr>
          <w:rFonts w:eastAsia="黑体"/>
          <w:bCs/>
          <w:color w:val="000000" w:themeColor="text1"/>
          <w:sz w:val="52"/>
          <w:szCs w:val="52"/>
          <w14:textFill>
            <w14:solidFill>
              <w14:schemeClr w14:val="tx1"/>
            </w14:solidFill>
          </w14:textFill>
        </w:rPr>
      </w:pPr>
    </w:p>
    <w:p>
      <w:pPr>
        <w:widowControl/>
        <w:spacing w:line="560" w:lineRule="exact"/>
        <w:jc w:val="center"/>
        <w:rPr>
          <w:rFonts w:ascii="黑体" w:hAnsi="黑体" w:eastAsia="黑体" w:cs="黑体"/>
          <w:sz w:val="52"/>
          <w:szCs w:val="52"/>
          <w:lang w:val="zh-CN"/>
        </w:rPr>
      </w:pPr>
      <w:bookmarkStart w:id="5" w:name="_Toc21012"/>
      <w:bookmarkStart w:id="6" w:name="_Toc20325"/>
      <w:bookmarkStart w:id="7" w:name="_Toc28898"/>
      <w:r>
        <w:rPr>
          <w:rFonts w:hint="eastAsia" w:ascii="黑体" w:hAnsi="黑体" w:eastAsia="黑体" w:cs="黑体"/>
          <w:sz w:val="52"/>
          <w:szCs w:val="52"/>
          <w:lang w:val="zh-CN"/>
        </w:rPr>
        <w:t>竞</w:t>
      </w:r>
      <w:bookmarkEnd w:id="5"/>
      <w:bookmarkEnd w:id="6"/>
      <w:bookmarkEnd w:id="7"/>
    </w:p>
    <w:p>
      <w:pPr>
        <w:widowControl/>
        <w:spacing w:line="560" w:lineRule="exact"/>
        <w:jc w:val="center"/>
        <w:rPr>
          <w:rFonts w:ascii="黑体" w:hAnsi="黑体" w:eastAsia="黑体" w:cs="黑体"/>
          <w:sz w:val="52"/>
          <w:szCs w:val="52"/>
          <w:lang w:val="zh-CN"/>
        </w:rPr>
      </w:pPr>
    </w:p>
    <w:p>
      <w:pPr>
        <w:widowControl/>
        <w:spacing w:line="560" w:lineRule="exact"/>
        <w:jc w:val="center"/>
        <w:rPr>
          <w:rFonts w:ascii="黑体" w:hAnsi="黑体" w:eastAsia="黑体" w:cs="黑体"/>
          <w:sz w:val="52"/>
          <w:szCs w:val="52"/>
          <w:lang w:val="zh-CN"/>
        </w:rPr>
      </w:pPr>
      <w:bookmarkStart w:id="8" w:name="_Toc15767"/>
      <w:bookmarkStart w:id="9" w:name="_Toc25223"/>
      <w:bookmarkStart w:id="10" w:name="_Toc19322"/>
      <w:r>
        <w:rPr>
          <w:rFonts w:hint="eastAsia" w:ascii="黑体" w:hAnsi="黑体" w:eastAsia="黑体" w:cs="黑体"/>
          <w:sz w:val="52"/>
          <w:szCs w:val="52"/>
          <w:lang w:val="zh-CN"/>
        </w:rPr>
        <w:t>争</w:t>
      </w:r>
      <w:bookmarkEnd w:id="8"/>
      <w:bookmarkEnd w:id="9"/>
      <w:bookmarkEnd w:id="10"/>
    </w:p>
    <w:p>
      <w:pPr>
        <w:widowControl/>
        <w:spacing w:line="560" w:lineRule="exact"/>
        <w:jc w:val="center"/>
        <w:rPr>
          <w:rFonts w:ascii="黑体" w:hAnsi="黑体" w:eastAsia="黑体" w:cs="黑体"/>
          <w:sz w:val="52"/>
          <w:szCs w:val="52"/>
          <w:lang w:val="zh-CN"/>
        </w:rPr>
      </w:pPr>
    </w:p>
    <w:p>
      <w:pPr>
        <w:widowControl/>
        <w:spacing w:line="560" w:lineRule="exact"/>
        <w:jc w:val="center"/>
        <w:rPr>
          <w:rFonts w:ascii="黑体" w:hAnsi="黑体" w:eastAsia="黑体" w:cs="黑体"/>
          <w:sz w:val="52"/>
          <w:szCs w:val="52"/>
          <w:lang w:val="zh-CN"/>
        </w:rPr>
      </w:pPr>
      <w:bookmarkStart w:id="11" w:name="_Toc6414"/>
      <w:bookmarkStart w:id="12" w:name="_Toc20120"/>
      <w:bookmarkStart w:id="13" w:name="_Toc15044"/>
      <w:r>
        <w:rPr>
          <w:rFonts w:hint="eastAsia" w:ascii="黑体" w:hAnsi="黑体" w:eastAsia="黑体" w:cs="黑体"/>
          <w:sz w:val="52"/>
          <w:szCs w:val="52"/>
          <w:lang w:val="zh-CN"/>
        </w:rPr>
        <w:t>性</w:t>
      </w:r>
      <w:bookmarkEnd w:id="11"/>
      <w:bookmarkEnd w:id="12"/>
      <w:bookmarkEnd w:id="13"/>
    </w:p>
    <w:p>
      <w:pPr>
        <w:widowControl/>
        <w:spacing w:line="560" w:lineRule="exact"/>
        <w:jc w:val="center"/>
        <w:rPr>
          <w:rFonts w:ascii="黑体" w:hAnsi="黑体" w:eastAsia="黑体" w:cs="黑体"/>
          <w:sz w:val="52"/>
          <w:szCs w:val="52"/>
          <w:lang w:val="zh-CN"/>
        </w:rPr>
      </w:pPr>
    </w:p>
    <w:p>
      <w:pPr>
        <w:widowControl/>
        <w:spacing w:line="560" w:lineRule="exact"/>
        <w:jc w:val="center"/>
        <w:rPr>
          <w:rFonts w:ascii="黑体" w:hAnsi="黑体" w:eastAsia="黑体" w:cs="黑体"/>
          <w:sz w:val="52"/>
          <w:szCs w:val="52"/>
          <w:lang w:val="zh-CN"/>
        </w:rPr>
      </w:pPr>
      <w:r>
        <w:rPr>
          <w:rFonts w:hint="eastAsia" w:ascii="黑体" w:hAnsi="黑体" w:eastAsia="黑体" w:cs="黑体"/>
          <w:sz w:val="52"/>
          <w:szCs w:val="52"/>
          <w:lang w:val="zh-CN"/>
        </w:rPr>
        <w:t>谈</w:t>
      </w:r>
    </w:p>
    <w:p>
      <w:pPr>
        <w:widowControl/>
        <w:spacing w:line="560" w:lineRule="exact"/>
        <w:jc w:val="center"/>
        <w:rPr>
          <w:rFonts w:ascii="黑体" w:hAnsi="黑体" w:eastAsia="黑体" w:cs="黑体"/>
          <w:sz w:val="52"/>
          <w:szCs w:val="52"/>
          <w:lang w:val="zh-CN"/>
        </w:rPr>
      </w:pPr>
    </w:p>
    <w:p>
      <w:pPr>
        <w:widowControl/>
        <w:spacing w:line="560" w:lineRule="exact"/>
        <w:jc w:val="center"/>
        <w:rPr>
          <w:rFonts w:ascii="黑体" w:hAnsi="黑体" w:eastAsia="黑体" w:cs="黑体"/>
          <w:sz w:val="52"/>
          <w:szCs w:val="52"/>
          <w:lang w:val="zh-CN"/>
        </w:rPr>
      </w:pPr>
      <w:r>
        <w:rPr>
          <w:rFonts w:hint="eastAsia" w:ascii="黑体" w:hAnsi="黑体" w:eastAsia="黑体" w:cs="黑体"/>
          <w:sz w:val="52"/>
          <w:szCs w:val="52"/>
          <w:lang w:val="zh-CN"/>
        </w:rPr>
        <w:t>判</w:t>
      </w:r>
    </w:p>
    <w:p>
      <w:pPr>
        <w:widowControl/>
        <w:spacing w:line="560" w:lineRule="exact"/>
        <w:jc w:val="center"/>
        <w:rPr>
          <w:rFonts w:ascii="黑体" w:hAnsi="黑体" w:eastAsia="黑体" w:cs="黑体"/>
          <w:sz w:val="52"/>
          <w:szCs w:val="52"/>
          <w:lang w:val="zh-CN"/>
        </w:rPr>
      </w:pPr>
    </w:p>
    <w:p>
      <w:pPr>
        <w:widowControl/>
        <w:spacing w:line="560" w:lineRule="exact"/>
        <w:jc w:val="center"/>
        <w:rPr>
          <w:rFonts w:ascii="黑体" w:hAnsi="黑体" w:eastAsia="黑体" w:cs="黑体"/>
          <w:sz w:val="52"/>
          <w:szCs w:val="52"/>
          <w:lang w:val="zh-CN"/>
        </w:rPr>
      </w:pPr>
      <w:bookmarkStart w:id="14" w:name="_Toc30481"/>
      <w:bookmarkStart w:id="15" w:name="_Toc1120"/>
      <w:bookmarkStart w:id="16" w:name="_Toc26501"/>
      <w:r>
        <w:rPr>
          <w:rFonts w:hint="eastAsia" w:ascii="黑体" w:hAnsi="黑体" w:eastAsia="黑体" w:cs="黑体"/>
          <w:sz w:val="52"/>
          <w:szCs w:val="52"/>
          <w:lang w:val="zh-CN"/>
        </w:rPr>
        <w:t>文</w:t>
      </w:r>
      <w:bookmarkEnd w:id="14"/>
      <w:bookmarkEnd w:id="15"/>
      <w:bookmarkEnd w:id="16"/>
    </w:p>
    <w:p>
      <w:pPr>
        <w:widowControl/>
        <w:spacing w:line="560" w:lineRule="exact"/>
        <w:jc w:val="center"/>
        <w:rPr>
          <w:rFonts w:ascii="黑体" w:hAnsi="黑体" w:eastAsia="黑体" w:cs="黑体"/>
          <w:sz w:val="52"/>
          <w:szCs w:val="52"/>
          <w:lang w:val="zh-CN"/>
        </w:rPr>
      </w:pPr>
    </w:p>
    <w:p>
      <w:pPr>
        <w:widowControl/>
        <w:spacing w:line="560" w:lineRule="exact"/>
        <w:jc w:val="center"/>
        <w:rPr>
          <w:rFonts w:ascii="黑体" w:hAnsi="黑体" w:eastAsia="黑体" w:cs="黑体"/>
          <w:sz w:val="52"/>
          <w:szCs w:val="52"/>
          <w:lang w:val="zh-CN"/>
        </w:rPr>
      </w:pPr>
      <w:bookmarkStart w:id="17" w:name="_Toc10721"/>
      <w:bookmarkStart w:id="18" w:name="_Toc11645"/>
      <w:bookmarkStart w:id="19" w:name="_Toc9092"/>
      <w:r>
        <w:rPr>
          <w:rFonts w:hint="eastAsia" w:ascii="黑体" w:hAnsi="黑体" w:eastAsia="黑体" w:cs="黑体"/>
          <w:sz w:val="52"/>
          <w:szCs w:val="52"/>
          <w:lang w:val="zh-CN"/>
        </w:rPr>
        <w:t>件</w:t>
      </w:r>
      <w:bookmarkEnd w:id="17"/>
      <w:bookmarkEnd w:id="18"/>
      <w:bookmarkEnd w:id="19"/>
    </w:p>
    <w:p>
      <w:pPr>
        <w:widowControl/>
        <w:spacing w:line="560" w:lineRule="exact"/>
        <w:jc w:val="center"/>
        <w:rPr>
          <w:rFonts w:ascii="黑体" w:hAnsi="黑体" w:eastAsia="黑体" w:cs="黑体"/>
          <w:sz w:val="52"/>
          <w:szCs w:val="52"/>
          <w:lang w:val="zh-CN"/>
        </w:rPr>
      </w:pPr>
    </w:p>
    <w:p>
      <w:pPr>
        <w:widowControl/>
        <w:spacing w:line="560" w:lineRule="exact"/>
        <w:jc w:val="center"/>
        <w:rPr>
          <w:rFonts w:ascii="黑体" w:hAnsi="黑体" w:eastAsia="黑体" w:cs="黑体"/>
          <w:sz w:val="52"/>
          <w:szCs w:val="52"/>
          <w:lang w:val="zh-CN"/>
        </w:rPr>
      </w:pPr>
    </w:p>
    <w:p>
      <w:pPr>
        <w:spacing w:line="560" w:lineRule="exact"/>
        <w:jc w:val="center"/>
        <w:rPr>
          <w:rFonts w:eastAsia="仿宋_GB2312"/>
          <w:sz w:val="32"/>
          <w:szCs w:val="32"/>
          <w:lang w:val="zh-CN"/>
        </w:rPr>
      </w:pPr>
      <w:bookmarkStart w:id="20" w:name="_Toc25382"/>
      <w:bookmarkStart w:id="21" w:name="_Toc25465"/>
      <w:bookmarkStart w:id="22" w:name="_Toc13427"/>
      <w:r>
        <w:rPr>
          <w:rFonts w:hint="eastAsia" w:eastAsia="仿宋_GB2312"/>
          <w:sz w:val="32"/>
          <w:szCs w:val="32"/>
          <w:lang w:val="zh-CN"/>
        </w:rPr>
        <w:t>四川省都江堰水利发展中心</w:t>
      </w:r>
      <w:bookmarkEnd w:id="20"/>
      <w:bookmarkEnd w:id="21"/>
      <w:bookmarkEnd w:id="22"/>
    </w:p>
    <w:p>
      <w:pPr>
        <w:spacing w:line="560" w:lineRule="exact"/>
        <w:jc w:val="center"/>
        <w:rPr>
          <w:rFonts w:eastAsia="仿宋_GB2312"/>
          <w:sz w:val="32"/>
          <w:szCs w:val="32"/>
          <w:highlight w:val="none"/>
          <w:u w:val="none"/>
          <w:lang w:val="zh-CN"/>
        </w:rPr>
      </w:pPr>
      <w:r>
        <w:rPr>
          <w:rFonts w:eastAsia="仿宋_GB2312"/>
          <w:sz w:val="32"/>
          <w:szCs w:val="32"/>
          <w:highlight w:val="none"/>
          <w:u w:val="none"/>
          <w:lang w:val="zh-CN"/>
        </w:rPr>
        <w:t>2023</w:t>
      </w:r>
      <w:r>
        <w:rPr>
          <w:rFonts w:hint="eastAsia" w:eastAsia="仿宋_GB2312"/>
          <w:sz w:val="32"/>
          <w:szCs w:val="32"/>
          <w:highlight w:val="none"/>
          <w:u w:val="none"/>
          <w:lang w:val="zh-CN"/>
        </w:rPr>
        <w:t>年</w:t>
      </w:r>
      <w:bookmarkStart w:id="23" w:name="目____录"/>
      <w:bookmarkEnd w:id="23"/>
      <w:r>
        <w:rPr>
          <w:rFonts w:hint="eastAsia" w:eastAsia="仿宋_GB2312"/>
          <w:sz w:val="32"/>
          <w:szCs w:val="32"/>
          <w:highlight w:val="none"/>
          <w:u w:val="none"/>
          <w:lang w:val="en-US" w:eastAsia="zh-CN"/>
        </w:rPr>
        <w:t>9</w:t>
      </w:r>
      <w:r>
        <w:rPr>
          <w:rFonts w:hint="eastAsia" w:eastAsia="仿宋_GB2312"/>
          <w:sz w:val="32"/>
          <w:szCs w:val="32"/>
          <w:highlight w:val="none"/>
          <w:u w:val="none"/>
          <w:lang w:val="zh-CN"/>
        </w:rPr>
        <w:t>月</w:t>
      </w:r>
      <w:r>
        <w:rPr>
          <w:rFonts w:hint="eastAsia" w:eastAsia="仿宋_GB2312"/>
          <w:sz w:val="32"/>
          <w:szCs w:val="32"/>
          <w:highlight w:val="none"/>
          <w:u w:val="none"/>
          <w:lang w:val="en-US" w:eastAsia="zh-CN"/>
        </w:rPr>
        <w:t>22</w:t>
      </w:r>
      <w:r>
        <w:rPr>
          <w:rFonts w:hint="eastAsia" w:eastAsia="仿宋_GB2312"/>
          <w:sz w:val="32"/>
          <w:szCs w:val="32"/>
          <w:highlight w:val="none"/>
          <w:u w:val="none"/>
          <w:lang w:val="zh-CN"/>
        </w:rPr>
        <w:t>日</w:t>
      </w:r>
    </w:p>
    <w:p>
      <w:pPr>
        <w:pStyle w:val="3"/>
        <w:rPr>
          <w:rFonts w:hint="eastAsia"/>
        </w:rPr>
      </w:pPr>
      <w:bookmarkStart w:id="24" w:name="_Toc22645"/>
      <w:bookmarkStart w:id="25" w:name="_Toc41037902"/>
      <w:bookmarkStart w:id="26" w:name="_Toc4559"/>
      <w:bookmarkStart w:id="27" w:name="_Toc28775"/>
      <w:bookmarkStart w:id="28" w:name="_Toc509579140"/>
    </w:p>
    <w:p>
      <w:pPr>
        <w:pStyle w:val="3"/>
      </w:pPr>
      <w:r>
        <w:rPr>
          <w:rFonts w:hint="eastAsia"/>
        </w:rPr>
        <w:t xml:space="preserve">第一章 </w:t>
      </w:r>
      <w:bookmarkEnd w:id="24"/>
      <w:bookmarkEnd w:id="25"/>
      <w:bookmarkEnd w:id="26"/>
      <w:bookmarkEnd w:id="27"/>
      <w:bookmarkEnd w:id="28"/>
      <w:r>
        <w:rPr>
          <w:rFonts w:hint="eastAsia"/>
        </w:rPr>
        <w:t>采购公告</w:t>
      </w:r>
    </w:p>
    <w:p>
      <w:pPr>
        <w:spacing w:line="560" w:lineRule="exact"/>
        <w:jc w:val="left"/>
        <w:rPr>
          <w:rFonts w:eastAsia="仿宋_GB2312"/>
          <w:sz w:val="32"/>
          <w:szCs w:val="32"/>
        </w:rPr>
      </w:pPr>
    </w:p>
    <w:p>
      <w:pPr>
        <w:spacing w:line="560" w:lineRule="exact"/>
        <w:ind w:firstLine="640" w:firstLineChars="200"/>
        <w:jc w:val="left"/>
        <w:rPr>
          <w:rFonts w:eastAsia="仿宋_GB2312"/>
          <w:sz w:val="32"/>
          <w:szCs w:val="32"/>
        </w:rPr>
      </w:pPr>
      <w:bookmarkStart w:id="29" w:name="PO_默认文件内容_1"/>
      <w:r>
        <w:rPr>
          <w:rFonts w:eastAsia="仿宋_GB2312"/>
          <w:sz w:val="32"/>
          <w:szCs w:val="32"/>
        </w:rPr>
        <w:t>四川省都江堰水利发展中心拟</w:t>
      </w:r>
      <w:r>
        <w:rPr>
          <w:rFonts w:eastAsia="仿宋_GB2312"/>
          <w:sz w:val="32"/>
          <w:szCs w:val="32"/>
          <w:highlight w:val="none"/>
          <w:u w:val="none"/>
        </w:rPr>
        <w:t>对</w:t>
      </w:r>
      <w:r>
        <w:rPr>
          <w:rFonts w:hint="eastAsia" w:eastAsia="仿宋_GB2312"/>
          <w:sz w:val="32"/>
          <w:szCs w:val="32"/>
          <w:highlight w:val="none"/>
          <w:u w:val="none"/>
        </w:rPr>
        <w:t>2</w:t>
      </w:r>
      <w:r>
        <w:rPr>
          <w:rFonts w:eastAsia="仿宋_GB2312"/>
          <w:sz w:val="32"/>
          <w:szCs w:val="32"/>
          <w:highlight w:val="none"/>
          <w:u w:val="none"/>
        </w:rPr>
        <w:t>023</w:t>
      </w:r>
      <w:r>
        <w:rPr>
          <w:rFonts w:hint="eastAsia" w:eastAsia="仿宋_GB2312"/>
          <w:sz w:val="32"/>
          <w:szCs w:val="32"/>
          <w:highlight w:val="none"/>
          <w:u w:val="none"/>
        </w:rPr>
        <w:t>年度都江堰灌区人民渠第一管理处防汛应急抢险</w:t>
      </w:r>
      <w:r>
        <w:rPr>
          <w:rFonts w:eastAsia="仿宋_GB2312"/>
          <w:sz w:val="32"/>
          <w:szCs w:val="32"/>
          <w:highlight w:val="none"/>
          <w:u w:val="none"/>
        </w:rPr>
        <w:t>项目采用竞争性谈判</w:t>
      </w:r>
      <w:r>
        <w:rPr>
          <w:rFonts w:eastAsia="仿宋_GB2312"/>
          <w:sz w:val="32"/>
          <w:szCs w:val="32"/>
          <w:u w:val="none"/>
        </w:rPr>
        <w:t>采</w:t>
      </w:r>
      <w:r>
        <w:rPr>
          <w:rFonts w:eastAsia="仿宋_GB2312"/>
          <w:sz w:val="32"/>
          <w:szCs w:val="32"/>
        </w:rPr>
        <w:t>购，兹邀请符合本次采购要求的供应商参加本次采购。</w:t>
      </w:r>
      <w:bookmarkEnd w:id="29"/>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1.项目基本情况</w:t>
      </w:r>
    </w:p>
    <w:p>
      <w:pPr>
        <w:spacing w:line="560" w:lineRule="exact"/>
        <w:ind w:firstLine="643" w:firstLineChars="200"/>
        <w:rPr>
          <w:rFonts w:eastAsia="仿宋_GB2312"/>
          <w:sz w:val="32"/>
          <w:szCs w:val="32"/>
          <w:u w:val="none"/>
        </w:rPr>
      </w:pPr>
      <w:r>
        <w:rPr>
          <w:rFonts w:eastAsia="仿宋_GB2312"/>
          <w:b/>
          <w:bCs/>
          <w:sz w:val="32"/>
          <w:szCs w:val="32"/>
        </w:rPr>
        <w:t>1.1</w:t>
      </w:r>
      <w:r>
        <w:rPr>
          <w:rFonts w:hint="eastAsia" w:eastAsia="仿宋_GB2312"/>
          <w:b/>
          <w:bCs/>
          <w:sz w:val="32"/>
          <w:szCs w:val="32"/>
        </w:rPr>
        <w:t>采购项目名称</w:t>
      </w:r>
      <w:r>
        <w:rPr>
          <w:rFonts w:hint="eastAsia" w:eastAsia="仿宋_GB2312"/>
          <w:sz w:val="32"/>
          <w:szCs w:val="32"/>
        </w:rPr>
        <w:t>：</w:t>
      </w:r>
      <w:r>
        <w:rPr>
          <w:rFonts w:hint="eastAsia" w:eastAsia="仿宋_GB2312"/>
          <w:sz w:val="32"/>
          <w:szCs w:val="32"/>
          <w:u w:val="none"/>
        </w:rPr>
        <w:t xml:space="preserve"> 2</w:t>
      </w:r>
      <w:r>
        <w:rPr>
          <w:rFonts w:eastAsia="仿宋_GB2312"/>
          <w:sz w:val="32"/>
          <w:szCs w:val="32"/>
          <w:u w:val="none"/>
        </w:rPr>
        <w:t>023</w:t>
      </w:r>
      <w:r>
        <w:rPr>
          <w:rFonts w:hint="eastAsia" w:eastAsia="仿宋_GB2312"/>
          <w:sz w:val="32"/>
          <w:szCs w:val="32"/>
          <w:u w:val="none"/>
        </w:rPr>
        <w:t>年度都江堰灌区人民渠第一管理处防汛应急抢险项目；</w:t>
      </w:r>
    </w:p>
    <w:p>
      <w:pPr>
        <w:spacing w:line="560" w:lineRule="exact"/>
        <w:ind w:firstLine="643" w:firstLineChars="200"/>
        <w:rPr>
          <w:rFonts w:hint="eastAsia" w:eastAsia="仿宋_GB2312"/>
          <w:sz w:val="32"/>
          <w:szCs w:val="32"/>
          <w:lang w:val="en-US" w:eastAsia="zh-CN"/>
        </w:rPr>
      </w:pPr>
      <w:r>
        <w:rPr>
          <w:rFonts w:eastAsia="仿宋_GB2312"/>
          <w:b/>
          <w:bCs/>
          <w:sz w:val="32"/>
          <w:szCs w:val="32"/>
        </w:rPr>
        <w:t>1.2</w:t>
      </w:r>
      <w:r>
        <w:rPr>
          <w:rFonts w:hint="eastAsia" w:eastAsia="仿宋_GB2312"/>
          <w:b/>
          <w:bCs/>
          <w:sz w:val="32"/>
          <w:szCs w:val="32"/>
        </w:rPr>
        <w:t>采购项目编号</w:t>
      </w:r>
      <w:r>
        <w:rPr>
          <w:rFonts w:hint="eastAsia" w:eastAsia="仿宋_GB2312"/>
          <w:sz w:val="32"/>
          <w:szCs w:val="32"/>
        </w:rPr>
        <w:t>：</w:t>
      </w:r>
      <w:r>
        <w:rPr>
          <w:rFonts w:hint="eastAsia" w:eastAsia="仿宋_GB2312"/>
          <w:sz w:val="32"/>
          <w:szCs w:val="32"/>
          <w:lang w:val="en-US" w:eastAsia="zh-CN"/>
        </w:rPr>
        <w:t>/</w:t>
      </w:r>
    </w:p>
    <w:p>
      <w:pPr>
        <w:spacing w:line="560" w:lineRule="exact"/>
        <w:ind w:firstLine="643" w:firstLineChars="200"/>
        <w:rPr>
          <w:rFonts w:eastAsia="仿宋_GB2312"/>
          <w:sz w:val="32"/>
          <w:szCs w:val="32"/>
        </w:rPr>
      </w:pPr>
      <w:r>
        <w:rPr>
          <w:rFonts w:eastAsia="仿宋_GB2312"/>
          <w:b/>
          <w:bCs/>
          <w:sz w:val="32"/>
          <w:szCs w:val="32"/>
        </w:rPr>
        <w:t>1.3</w:t>
      </w:r>
      <w:r>
        <w:rPr>
          <w:rFonts w:hint="eastAsia" w:eastAsia="仿宋_GB2312"/>
          <w:b/>
          <w:bCs/>
          <w:sz w:val="32"/>
          <w:szCs w:val="32"/>
        </w:rPr>
        <w:t>采购人</w:t>
      </w:r>
      <w:r>
        <w:rPr>
          <w:rFonts w:hint="eastAsia" w:eastAsia="仿宋_GB2312"/>
          <w:sz w:val="32"/>
          <w:szCs w:val="32"/>
        </w:rPr>
        <w:t>：四川省都江堰水利发展中心。</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2.</w:t>
      </w:r>
      <w:r>
        <w:rPr>
          <w:rFonts w:hint="eastAsia" w:ascii="黑体" w:hAnsi="黑体" w:eastAsia="黑体" w:cs="黑体"/>
          <w:sz w:val="32"/>
          <w:szCs w:val="32"/>
        </w:rPr>
        <w:t>资金情况</w:t>
      </w:r>
    </w:p>
    <w:p>
      <w:pPr>
        <w:spacing w:line="560" w:lineRule="exact"/>
        <w:ind w:firstLine="643" w:firstLineChars="200"/>
        <w:rPr>
          <w:rFonts w:eastAsia="仿宋_GB2312"/>
          <w:sz w:val="32"/>
          <w:szCs w:val="32"/>
        </w:rPr>
      </w:pPr>
      <w:r>
        <w:rPr>
          <w:rFonts w:hint="eastAsia" w:eastAsia="仿宋_GB2312"/>
          <w:b/>
          <w:bCs/>
          <w:sz w:val="32"/>
          <w:szCs w:val="32"/>
        </w:rPr>
        <w:t>2</w:t>
      </w:r>
      <w:r>
        <w:rPr>
          <w:rFonts w:eastAsia="仿宋_GB2312"/>
          <w:b/>
          <w:bCs/>
          <w:sz w:val="32"/>
          <w:szCs w:val="32"/>
        </w:rPr>
        <w:t>.1</w:t>
      </w:r>
      <w:r>
        <w:rPr>
          <w:rFonts w:hint="eastAsia" w:eastAsia="仿宋_GB2312"/>
          <w:b/>
          <w:bCs/>
          <w:sz w:val="32"/>
          <w:szCs w:val="32"/>
        </w:rPr>
        <w:t>资金来源</w:t>
      </w:r>
      <w:r>
        <w:rPr>
          <w:rFonts w:hint="eastAsia" w:eastAsia="仿宋_GB2312"/>
          <w:sz w:val="32"/>
          <w:szCs w:val="32"/>
        </w:rPr>
        <w:t>：</w:t>
      </w:r>
      <w:r>
        <w:rPr>
          <w:rFonts w:hint="eastAsia" w:eastAsia="仿宋_GB2312"/>
          <w:sz w:val="32"/>
          <w:szCs w:val="32"/>
          <w:highlight w:val="none"/>
        </w:rPr>
        <w:t>自有资金</w:t>
      </w:r>
      <w:r>
        <w:rPr>
          <w:rFonts w:hint="eastAsia" w:eastAsia="仿宋_GB2312"/>
          <w:sz w:val="32"/>
          <w:szCs w:val="32"/>
        </w:rPr>
        <w:t>；</w:t>
      </w:r>
    </w:p>
    <w:p>
      <w:pPr>
        <w:spacing w:line="560" w:lineRule="exact"/>
        <w:ind w:firstLine="643" w:firstLineChars="200"/>
        <w:rPr>
          <w:rFonts w:eastAsia="仿宋_GB2312"/>
          <w:sz w:val="32"/>
          <w:szCs w:val="32"/>
        </w:rPr>
      </w:pPr>
      <w:r>
        <w:rPr>
          <w:rFonts w:hint="eastAsia" w:eastAsia="仿宋_GB2312"/>
          <w:b/>
          <w:bCs/>
          <w:sz w:val="32"/>
          <w:szCs w:val="32"/>
        </w:rPr>
        <w:t>2</w:t>
      </w:r>
      <w:r>
        <w:rPr>
          <w:rFonts w:eastAsia="仿宋_GB2312"/>
          <w:b/>
          <w:bCs/>
          <w:sz w:val="32"/>
          <w:szCs w:val="32"/>
        </w:rPr>
        <w:t>.2</w:t>
      </w:r>
      <w:r>
        <w:rPr>
          <w:rFonts w:hint="eastAsia" w:eastAsia="仿宋_GB2312"/>
          <w:b/>
          <w:bCs/>
          <w:sz w:val="32"/>
          <w:szCs w:val="32"/>
        </w:rPr>
        <w:t>控制价（最高限价）</w:t>
      </w:r>
      <w:r>
        <w:rPr>
          <w:rFonts w:hint="eastAsia" w:eastAsia="仿宋_GB2312"/>
          <w:sz w:val="32"/>
          <w:szCs w:val="32"/>
        </w:rPr>
        <w:t>：</w:t>
      </w:r>
      <w:r>
        <w:rPr>
          <w:rFonts w:hint="eastAsia" w:eastAsia="仿宋_GB2312"/>
          <w:sz w:val="32"/>
          <w:szCs w:val="32"/>
          <w:highlight w:val="none"/>
          <w:u w:val="none"/>
        </w:rPr>
        <w:t>¥</w:t>
      </w:r>
      <w:r>
        <w:rPr>
          <w:rFonts w:eastAsia="仿宋_GB2312"/>
          <w:sz w:val="32"/>
          <w:szCs w:val="32"/>
          <w:highlight w:val="none"/>
          <w:u w:val="none"/>
        </w:rPr>
        <w:t xml:space="preserve"> </w:t>
      </w:r>
      <w:r>
        <w:rPr>
          <w:rFonts w:hint="eastAsia" w:eastAsia="仿宋_GB2312"/>
          <w:sz w:val="32"/>
          <w:szCs w:val="32"/>
          <w:highlight w:val="none"/>
          <w:u w:val="none"/>
          <w:lang w:val="en-US" w:eastAsia="zh-CN"/>
        </w:rPr>
        <w:t>927735.00</w:t>
      </w:r>
      <w:r>
        <w:rPr>
          <w:rFonts w:eastAsia="仿宋_GB2312"/>
          <w:sz w:val="32"/>
          <w:szCs w:val="32"/>
          <w:highlight w:val="none"/>
          <w:u w:val="none"/>
        </w:rPr>
        <w:t xml:space="preserve"> </w:t>
      </w:r>
      <w:r>
        <w:rPr>
          <w:rFonts w:hint="eastAsia" w:eastAsia="仿宋_GB2312"/>
          <w:sz w:val="32"/>
          <w:szCs w:val="32"/>
          <w:highlight w:val="none"/>
          <w:u w:val="none"/>
        </w:rPr>
        <w:t>元（大写：</w:t>
      </w:r>
      <w:r>
        <w:rPr>
          <w:rFonts w:hint="eastAsia" w:eastAsia="仿宋_GB2312"/>
          <w:sz w:val="32"/>
          <w:szCs w:val="32"/>
          <w:highlight w:val="none"/>
          <w:u w:val="none"/>
          <w:lang w:val="en-US" w:eastAsia="zh-CN"/>
        </w:rPr>
        <w:t>玖拾贰万柒仟柒佰叁拾伍元整</w:t>
      </w:r>
      <w:r>
        <w:rPr>
          <w:rFonts w:hint="eastAsia" w:eastAsia="仿宋_GB2312"/>
          <w:sz w:val="32"/>
          <w:szCs w:val="32"/>
          <w:highlight w:val="none"/>
          <w:u w:val="none"/>
        </w:rPr>
        <w:t>）</w:t>
      </w:r>
      <w:r>
        <w:rPr>
          <w:rFonts w:hint="eastAsia" w:eastAsia="仿宋_GB2312"/>
          <w:sz w:val="32"/>
          <w:szCs w:val="32"/>
        </w:rPr>
        <w:t>；</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3.</w:t>
      </w:r>
      <w:r>
        <w:rPr>
          <w:rFonts w:hint="eastAsia" w:ascii="黑体" w:hAnsi="黑体" w:eastAsia="黑体" w:cs="黑体"/>
          <w:sz w:val="32"/>
          <w:szCs w:val="32"/>
        </w:rPr>
        <w:t>采购项目简介：</w:t>
      </w:r>
    </w:p>
    <w:p>
      <w:pPr>
        <w:spacing w:line="360" w:lineRule="auto"/>
        <w:ind w:firstLine="640" w:firstLineChars="200"/>
        <w:rPr>
          <w:rFonts w:eastAsia="仿宋_GB2312"/>
          <w:color w:val="000000"/>
          <w:sz w:val="32"/>
          <w:szCs w:val="32"/>
        </w:rPr>
      </w:pPr>
      <w:bookmarkStart w:id="30" w:name="PO_默认文件内容_3"/>
      <w:r>
        <w:rPr>
          <w:rFonts w:hint="eastAsia" w:eastAsia="仿宋_GB2312"/>
          <w:color w:val="000000"/>
          <w:sz w:val="32"/>
          <w:szCs w:val="32"/>
          <w:lang w:val="en-US" w:eastAsia="zh-CN"/>
        </w:rPr>
        <w:t>3.1</w:t>
      </w:r>
      <w:r>
        <w:rPr>
          <w:rFonts w:hint="eastAsia" w:eastAsia="仿宋_GB2312"/>
          <w:color w:val="000000"/>
          <w:sz w:val="32"/>
          <w:szCs w:val="32"/>
        </w:rPr>
        <w:t>对锦水河进水闸胸墙</w:t>
      </w:r>
      <w:r>
        <w:rPr>
          <w:rFonts w:hint="eastAsia" w:eastAsia="仿宋_GB2312"/>
          <w:color w:val="000000"/>
          <w:sz w:val="32"/>
          <w:szCs w:val="32"/>
          <w:lang w:eastAsia="zh-CN"/>
        </w:rPr>
        <w:t>、</w:t>
      </w:r>
      <w:r>
        <w:rPr>
          <w:rFonts w:hint="eastAsia" w:eastAsia="仿宋_GB2312"/>
          <w:color w:val="000000"/>
          <w:sz w:val="32"/>
          <w:szCs w:val="32"/>
        </w:rPr>
        <w:t>胸墙</w:t>
      </w:r>
      <w:r>
        <w:rPr>
          <w:rFonts w:hint="eastAsia" w:eastAsia="仿宋_GB2312"/>
          <w:color w:val="000000"/>
          <w:sz w:val="32"/>
          <w:szCs w:val="32"/>
          <w:lang w:val="en-US" w:eastAsia="zh-CN"/>
        </w:rPr>
        <w:t>与闸墩连接处，</w:t>
      </w:r>
      <w:r>
        <w:rPr>
          <w:rFonts w:hint="eastAsia" w:eastAsia="仿宋_GB2312"/>
          <w:color w:val="000000"/>
          <w:sz w:val="32"/>
          <w:szCs w:val="32"/>
        </w:rPr>
        <w:t>拦河闸闸室</w:t>
      </w:r>
      <w:r>
        <w:rPr>
          <w:rFonts w:hint="eastAsia" w:eastAsia="仿宋_GB2312"/>
          <w:color w:val="000000"/>
          <w:sz w:val="32"/>
          <w:szCs w:val="32"/>
          <w:lang w:eastAsia="zh-CN"/>
        </w:rPr>
        <w:t>、</w:t>
      </w:r>
      <w:r>
        <w:rPr>
          <w:rFonts w:hint="eastAsia" w:eastAsia="仿宋_GB2312"/>
          <w:color w:val="000000"/>
          <w:sz w:val="32"/>
          <w:szCs w:val="32"/>
          <w:lang w:val="en-US" w:eastAsia="zh-CN"/>
        </w:rPr>
        <w:t>闸槽等进行修复，</w:t>
      </w:r>
      <w:r>
        <w:rPr>
          <w:rFonts w:hint="eastAsia" w:eastAsia="仿宋_GB2312"/>
          <w:color w:val="000000"/>
          <w:sz w:val="32"/>
          <w:szCs w:val="32"/>
        </w:rPr>
        <w:t>枢纽的拦河闸5-7#闸门及钢绳更换。</w:t>
      </w:r>
    </w:p>
    <w:p>
      <w:pPr>
        <w:spacing w:line="360" w:lineRule="auto"/>
        <w:ind w:firstLine="640" w:firstLineChars="200"/>
        <w:rPr>
          <w:rFonts w:eastAsia="仿宋_GB2312"/>
          <w:color w:val="000000"/>
          <w:sz w:val="32"/>
          <w:szCs w:val="32"/>
        </w:rPr>
      </w:pPr>
      <w:r>
        <w:rPr>
          <w:rFonts w:hint="eastAsia" w:eastAsia="仿宋_GB2312"/>
          <w:color w:val="000000"/>
          <w:sz w:val="32"/>
          <w:szCs w:val="32"/>
          <w:lang w:val="en-US" w:eastAsia="zh-CN"/>
        </w:rPr>
        <w:t>3.2</w:t>
      </w:r>
      <w:r>
        <w:rPr>
          <w:rFonts w:hint="eastAsia" w:eastAsia="仿宋_GB2312"/>
          <w:color w:val="000000"/>
          <w:sz w:val="32"/>
          <w:szCs w:val="32"/>
        </w:rPr>
        <w:t>人民渠干渠桩号86+550～86+650段（整治段桩号86+550～86+590），对该段干渠右岸渠堤背坡修建C25砼挡土墙40m，左岸背坡修建C25砼挡土墙长10m，整治渠堤背坡排水沟30m。</w:t>
      </w:r>
    </w:p>
    <w:p>
      <w:pPr>
        <w:pStyle w:val="17"/>
      </w:pPr>
      <w:r>
        <w:rPr>
          <w:rFonts w:hint="eastAsia"/>
        </w:rPr>
        <w:t xml:space="preserve"> </w:t>
      </w:r>
      <w:r>
        <w:t xml:space="preserve">  </w:t>
      </w:r>
      <w:r>
        <w:rPr>
          <w:rFonts w:eastAsia="仿宋_GB2312"/>
          <w:color w:val="000000"/>
          <w:sz w:val="32"/>
          <w:szCs w:val="32"/>
        </w:rPr>
        <w:t xml:space="preserve">   </w:t>
      </w:r>
      <w:r>
        <w:rPr>
          <w:rFonts w:hint="eastAsia" w:eastAsia="仿宋_GB2312"/>
          <w:color w:val="000000"/>
          <w:sz w:val="32"/>
          <w:szCs w:val="32"/>
          <w:lang w:val="en-US" w:eastAsia="zh-CN"/>
        </w:rPr>
        <w:t>3.3</w:t>
      </w:r>
      <w:r>
        <w:rPr>
          <w:rFonts w:hint="eastAsia" w:eastAsia="仿宋_GB2312"/>
          <w:color w:val="000000"/>
          <w:sz w:val="32"/>
          <w:szCs w:val="32"/>
        </w:rPr>
        <w:t>工程设计图纸及清单涉及的其他内容（详见工程量清单）。</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4.</w:t>
      </w:r>
      <w:r>
        <w:rPr>
          <w:rFonts w:hint="eastAsia" w:ascii="黑体" w:hAnsi="黑体" w:eastAsia="黑体" w:cs="黑体"/>
          <w:sz w:val="32"/>
          <w:szCs w:val="32"/>
        </w:rPr>
        <w:t>邀请供应商</w:t>
      </w:r>
    </w:p>
    <w:bookmarkEnd w:id="30"/>
    <w:p>
      <w:pPr>
        <w:pStyle w:val="17"/>
        <w:ind w:firstLine="640" w:firstLineChars="200"/>
      </w:pPr>
      <w:r>
        <w:rPr>
          <w:rFonts w:hint="eastAsia" w:eastAsia="仿宋_GB2312"/>
          <w:sz w:val="32"/>
          <w:szCs w:val="32"/>
          <w:lang w:val="zh-CN"/>
        </w:rPr>
        <w:t>本</w:t>
      </w:r>
      <w:r>
        <w:rPr>
          <w:rFonts w:hint="eastAsia" w:ascii="Times New Roman" w:hAnsi="Times New Roman" w:eastAsia="仿宋_GB2312" w:cs="Times New Roman"/>
          <w:sz w:val="32"/>
          <w:szCs w:val="32"/>
          <w:lang w:val="zh-CN"/>
        </w:rPr>
        <w:t>次谈判邀请在</w:t>
      </w:r>
      <w:bookmarkStart w:id="31" w:name="_Hlk139978221"/>
      <w:r>
        <w:rPr>
          <w:rFonts w:hint="eastAsia" w:eastAsia="仿宋_GB2312"/>
          <w:sz w:val="32"/>
          <w:szCs w:val="32"/>
          <w:lang w:val="zh-CN"/>
        </w:rPr>
        <w:t>四川省都江堰水利发展中心人民渠第一管理处</w:t>
      </w:r>
      <w:bookmarkEnd w:id="31"/>
      <w:r>
        <w:rPr>
          <w:rFonts w:hint="eastAsia" w:eastAsia="仿宋_GB2312"/>
          <w:sz w:val="32"/>
          <w:szCs w:val="32"/>
        </w:rPr>
        <w:t>（</w:t>
      </w:r>
      <w:r>
        <w:rPr>
          <w:rFonts w:hint="eastAsia" w:eastAsia="仿宋_GB2312"/>
          <w:sz w:val="32"/>
          <w:szCs w:val="32"/>
          <w:lang w:val="zh-CN"/>
        </w:rPr>
        <w:t>网址</w:t>
      </w:r>
      <w:r>
        <w:rPr>
          <w:rFonts w:hint="eastAsia" w:eastAsia="仿宋_GB2312"/>
          <w:sz w:val="32"/>
          <w:szCs w:val="32"/>
        </w:rPr>
        <w:t>：http://www.dujiangyan.com.cn/rmqyc.dhtml）</w:t>
      </w:r>
      <w:r>
        <w:rPr>
          <w:rFonts w:eastAsia="仿宋_GB2312"/>
          <w:sz w:val="32"/>
          <w:szCs w:val="32"/>
          <w:lang w:val="zh-CN"/>
        </w:rPr>
        <w:t>上以公告形式发布。</w:t>
      </w:r>
    </w:p>
    <w:p>
      <w:pPr>
        <w:spacing w:line="560" w:lineRule="exact"/>
        <w:ind w:firstLine="640" w:firstLineChars="200"/>
        <w:rPr>
          <w:rFonts w:eastAsia="黑体"/>
          <w:sz w:val="32"/>
          <w:szCs w:val="32"/>
        </w:rPr>
      </w:pPr>
      <w:r>
        <w:rPr>
          <w:rFonts w:ascii="黑体" w:hAnsi="黑体" w:eastAsia="黑体" w:cs="黑体"/>
          <w:sz w:val="32"/>
          <w:szCs w:val="32"/>
        </w:rPr>
        <w:t>5.</w:t>
      </w:r>
      <w:r>
        <w:rPr>
          <w:rFonts w:hint="eastAsia" w:ascii="黑体" w:hAnsi="黑体" w:eastAsia="黑体" w:cs="黑体"/>
          <w:sz w:val="32"/>
          <w:szCs w:val="32"/>
        </w:rPr>
        <w:t>供应商资格要求</w:t>
      </w:r>
    </w:p>
    <w:p>
      <w:pPr>
        <w:spacing w:line="560" w:lineRule="exact"/>
        <w:ind w:firstLine="643" w:firstLineChars="200"/>
        <w:rPr>
          <w:rFonts w:eastAsia="仿宋_GB2312"/>
          <w:sz w:val="32"/>
          <w:szCs w:val="32"/>
        </w:rPr>
      </w:pPr>
      <w:bookmarkStart w:id="32" w:name="PO_供应商资格条件_1"/>
      <w:r>
        <w:rPr>
          <w:rFonts w:eastAsia="仿宋_GB2312"/>
          <w:b/>
          <w:bCs/>
          <w:sz w:val="32"/>
          <w:szCs w:val="32"/>
        </w:rPr>
        <w:t>5.1</w:t>
      </w:r>
      <w:r>
        <w:rPr>
          <w:rFonts w:hint="eastAsia" w:eastAsia="仿宋_GB2312"/>
          <w:sz w:val="32"/>
          <w:szCs w:val="32"/>
        </w:rPr>
        <w:t>符合《中华人民共和国政府采购法》第二十二条的规定；</w:t>
      </w:r>
    </w:p>
    <w:p>
      <w:pPr>
        <w:spacing w:line="560" w:lineRule="exact"/>
        <w:ind w:firstLine="643" w:firstLineChars="200"/>
        <w:rPr>
          <w:rFonts w:eastAsia="仿宋_GB2312"/>
          <w:sz w:val="32"/>
          <w:szCs w:val="32"/>
        </w:rPr>
      </w:pPr>
      <w:r>
        <w:rPr>
          <w:rFonts w:eastAsia="仿宋_GB2312"/>
          <w:b/>
          <w:bCs/>
          <w:sz w:val="32"/>
          <w:szCs w:val="32"/>
        </w:rPr>
        <w:t>5.2</w:t>
      </w:r>
      <w:r>
        <w:rPr>
          <w:rFonts w:hint="eastAsia" w:ascii="仿宋_GB2312" w:hAnsi="仿宋_GB2312" w:eastAsia="仿宋_GB2312" w:cs="仿宋_GB2312"/>
          <w:sz w:val="32"/>
          <w:szCs w:val="32"/>
        </w:rPr>
        <w:t>截止投标前无财产被接管或冻结的情况；</w:t>
      </w:r>
    </w:p>
    <w:bookmarkEnd w:id="32"/>
    <w:p>
      <w:pPr>
        <w:spacing w:line="560" w:lineRule="exact"/>
        <w:ind w:firstLine="643" w:firstLineChars="200"/>
        <w:rPr>
          <w:rFonts w:eastAsia="仿宋_GB2312"/>
          <w:sz w:val="32"/>
          <w:szCs w:val="32"/>
          <w:highlight w:val="none"/>
        </w:rPr>
      </w:pPr>
      <w:r>
        <w:rPr>
          <w:rFonts w:eastAsia="仿宋_GB2312"/>
          <w:b/>
          <w:bCs/>
          <w:sz w:val="32"/>
          <w:szCs w:val="32"/>
        </w:rPr>
        <w:t>5.</w:t>
      </w:r>
      <w:r>
        <w:rPr>
          <w:rFonts w:hint="eastAsia" w:eastAsia="仿宋_GB2312"/>
          <w:b/>
          <w:bCs/>
          <w:sz w:val="32"/>
          <w:szCs w:val="32"/>
        </w:rPr>
        <w:t>3供应商（企业）：</w:t>
      </w:r>
      <w:r>
        <w:rPr>
          <w:rFonts w:hint="eastAsia" w:eastAsia="仿宋_GB2312"/>
          <w:sz w:val="32"/>
          <w:szCs w:val="32"/>
          <w:highlight w:val="none"/>
          <w:u w:val="none"/>
        </w:rPr>
        <w:t>应具备水利水电工程施工总承包三级及以上资质和安全生产许可证，</w:t>
      </w:r>
      <w:r>
        <w:rPr>
          <w:rFonts w:hint="eastAsia" w:eastAsia="仿宋_GB2312"/>
          <w:sz w:val="32"/>
          <w:szCs w:val="32"/>
          <w:highlight w:val="none"/>
          <w:u w:val="none"/>
          <w:lang w:eastAsia="zh-CN"/>
        </w:rPr>
        <w:t>同时具备闸门生产能力和水工钢闸门生产实体工厂，具有生产水工钢闸门的营业执照，</w:t>
      </w:r>
      <w:r>
        <w:rPr>
          <w:rFonts w:hint="eastAsia" w:eastAsia="仿宋_GB2312"/>
          <w:sz w:val="32"/>
          <w:szCs w:val="32"/>
          <w:highlight w:val="none"/>
          <w:u w:val="none"/>
        </w:rPr>
        <w:t>并在人员、设备、资金等方面具有相应的能力。</w:t>
      </w:r>
    </w:p>
    <w:p>
      <w:pPr>
        <w:spacing w:line="560" w:lineRule="exact"/>
        <w:ind w:firstLine="643" w:firstLineChars="200"/>
        <w:rPr>
          <w:rFonts w:eastAsia="仿宋_GB2312"/>
          <w:sz w:val="32"/>
          <w:szCs w:val="32"/>
          <w:highlight w:val="none"/>
        </w:rPr>
      </w:pPr>
      <w:r>
        <w:rPr>
          <w:rFonts w:eastAsia="仿宋_GB2312"/>
          <w:b/>
          <w:bCs/>
          <w:sz w:val="32"/>
          <w:szCs w:val="32"/>
          <w:highlight w:val="none"/>
        </w:rPr>
        <w:t>5.</w:t>
      </w:r>
      <w:r>
        <w:rPr>
          <w:rFonts w:hint="eastAsia" w:eastAsia="仿宋_GB2312"/>
          <w:b/>
          <w:bCs/>
          <w:sz w:val="32"/>
          <w:szCs w:val="32"/>
          <w:highlight w:val="none"/>
        </w:rPr>
        <w:t>4项目经理：</w:t>
      </w:r>
      <w:r>
        <w:rPr>
          <w:rFonts w:hint="eastAsia" w:eastAsia="仿宋_GB2312"/>
          <w:sz w:val="32"/>
          <w:szCs w:val="32"/>
          <w:highlight w:val="none"/>
          <w:u w:val="none"/>
        </w:rPr>
        <w:t>应具备二级及以上注册建造师（水利水电工程专业）执业资格；具有水利行政主管部门颁发的安全生产考核合格证（</w:t>
      </w:r>
      <w:r>
        <w:rPr>
          <w:rFonts w:eastAsia="仿宋_GB2312"/>
          <w:sz w:val="32"/>
          <w:szCs w:val="32"/>
          <w:highlight w:val="none"/>
          <w:u w:val="none"/>
        </w:rPr>
        <w:t>B</w:t>
      </w:r>
      <w:r>
        <w:rPr>
          <w:rFonts w:hint="eastAsia" w:eastAsia="仿宋_GB2312"/>
          <w:sz w:val="32"/>
          <w:szCs w:val="32"/>
          <w:highlight w:val="none"/>
          <w:u w:val="none"/>
        </w:rPr>
        <w:t>证）。</w:t>
      </w:r>
      <w:r>
        <w:rPr>
          <w:rFonts w:hint="eastAsia" w:eastAsia="仿宋_GB2312"/>
          <w:sz w:val="32"/>
          <w:szCs w:val="32"/>
          <w:highlight w:val="none"/>
        </w:rPr>
        <w:t>（注册执业资格证和安全生产考核合格证复印件盖供应商鲜章）</w:t>
      </w:r>
    </w:p>
    <w:p>
      <w:pPr>
        <w:spacing w:line="560" w:lineRule="exact"/>
        <w:ind w:firstLine="643" w:firstLineChars="200"/>
        <w:rPr>
          <w:rFonts w:eastAsia="仿宋_GB2312"/>
          <w:sz w:val="32"/>
          <w:szCs w:val="32"/>
          <w:highlight w:val="none"/>
        </w:rPr>
      </w:pPr>
      <w:r>
        <w:rPr>
          <w:rFonts w:eastAsia="仿宋_GB2312"/>
          <w:b/>
          <w:bCs/>
          <w:sz w:val="32"/>
          <w:szCs w:val="32"/>
          <w:highlight w:val="none"/>
        </w:rPr>
        <w:t>5.</w:t>
      </w:r>
      <w:r>
        <w:rPr>
          <w:rFonts w:hint="eastAsia" w:eastAsia="仿宋_GB2312"/>
          <w:b/>
          <w:bCs/>
          <w:sz w:val="32"/>
          <w:szCs w:val="32"/>
          <w:highlight w:val="none"/>
        </w:rPr>
        <w:t>5项目技术负责人（如有）：</w:t>
      </w:r>
      <w:r>
        <w:rPr>
          <w:rFonts w:hint="eastAsia" w:eastAsia="仿宋_GB2312"/>
          <w:sz w:val="32"/>
          <w:szCs w:val="32"/>
          <w:highlight w:val="none"/>
        </w:rPr>
        <w:t>具</w:t>
      </w:r>
      <w:r>
        <w:rPr>
          <w:rFonts w:hint="eastAsia" w:eastAsia="仿宋_GB2312"/>
          <w:sz w:val="32"/>
          <w:szCs w:val="32"/>
          <w:highlight w:val="none"/>
          <w:u w:val="none"/>
        </w:rPr>
        <w:t>有水利水电工程相关专业中级及以上职称</w:t>
      </w:r>
      <w:r>
        <w:rPr>
          <w:rFonts w:hint="eastAsia" w:eastAsia="仿宋_GB2312"/>
          <w:sz w:val="32"/>
          <w:szCs w:val="32"/>
          <w:highlight w:val="none"/>
        </w:rPr>
        <w:t>。（职称资格证复印件盖供应商鲜章）</w:t>
      </w:r>
    </w:p>
    <w:p>
      <w:pPr>
        <w:spacing w:line="560" w:lineRule="exact"/>
        <w:ind w:firstLine="643" w:firstLineChars="200"/>
        <w:jc w:val="left"/>
        <w:rPr>
          <w:rFonts w:eastAsia="仿宋_GB2312"/>
          <w:sz w:val="32"/>
          <w:szCs w:val="32"/>
        </w:rPr>
      </w:pPr>
      <w:r>
        <w:rPr>
          <w:rFonts w:eastAsia="仿宋_GB2312"/>
          <w:b/>
          <w:bCs/>
          <w:sz w:val="32"/>
          <w:szCs w:val="32"/>
          <w:highlight w:val="none"/>
        </w:rPr>
        <w:t>5.</w:t>
      </w:r>
      <w:r>
        <w:rPr>
          <w:rFonts w:hint="eastAsia" w:eastAsia="仿宋_GB2312"/>
          <w:b/>
          <w:bCs/>
          <w:sz w:val="32"/>
          <w:szCs w:val="32"/>
          <w:highlight w:val="none"/>
        </w:rPr>
        <w:t>6类似项目业绩：</w:t>
      </w:r>
      <w:r>
        <w:rPr>
          <w:rFonts w:hint="eastAsia" w:eastAsia="仿宋_GB2312"/>
          <w:sz w:val="32"/>
          <w:szCs w:val="32"/>
          <w:highlight w:val="none"/>
          <w:u w:val="none"/>
        </w:rPr>
        <w:t>2020年1月1日以来，已完工或正在施工单项合同金额</w:t>
      </w:r>
      <w:r>
        <w:rPr>
          <w:rFonts w:hint="eastAsia" w:eastAsia="仿宋_GB2312"/>
          <w:sz w:val="32"/>
          <w:szCs w:val="32"/>
          <w:highlight w:val="none"/>
          <w:u w:val="none"/>
          <w:lang w:val="en-US" w:eastAsia="zh-CN"/>
        </w:rPr>
        <w:t>10</w:t>
      </w:r>
      <w:r>
        <w:rPr>
          <w:rFonts w:eastAsia="仿宋_GB2312"/>
          <w:sz w:val="32"/>
          <w:szCs w:val="32"/>
          <w:highlight w:val="none"/>
          <w:u w:val="none"/>
        </w:rPr>
        <w:t>0</w:t>
      </w:r>
      <w:r>
        <w:rPr>
          <w:rFonts w:hint="eastAsia" w:eastAsia="仿宋_GB2312"/>
          <w:sz w:val="32"/>
          <w:szCs w:val="32"/>
          <w:highlight w:val="none"/>
          <w:u w:val="none"/>
        </w:rPr>
        <w:t>万元及以上水利工程施工</w:t>
      </w:r>
      <w:r>
        <w:rPr>
          <w:rFonts w:hint="eastAsia" w:eastAsia="仿宋_GB2312"/>
          <w:sz w:val="32"/>
          <w:szCs w:val="32"/>
          <w:highlight w:val="none"/>
          <w:u w:val="none"/>
          <w:lang w:eastAsia="zh-CN"/>
        </w:rPr>
        <w:t>及水工钢闸门（单孔设计过闸流量</w:t>
      </w:r>
      <w:r>
        <w:rPr>
          <w:rFonts w:hint="eastAsia" w:eastAsia="仿宋_GB2312"/>
          <w:sz w:val="32"/>
          <w:szCs w:val="32"/>
          <w:highlight w:val="none"/>
          <w:u w:val="none"/>
          <w:lang w:val="en-US" w:eastAsia="zh-CN"/>
        </w:rPr>
        <w:t>20m</w:t>
      </w:r>
      <w:r>
        <w:rPr>
          <w:rFonts w:hint="eastAsia" w:eastAsia="仿宋_GB2312"/>
          <w:sz w:val="32"/>
          <w:szCs w:val="32"/>
          <w:highlight w:val="none"/>
          <w:u w:val="none"/>
          <w:vertAlign w:val="superscript"/>
          <w:lang w:val="en-US" w:eastAsia="zh-CN"/>
        </w:rPr>
        <w:t>3</w:t>
      </w:r>
      <w:r>
        <w:rPr>
          <w:rFonts w:hint="eastAsia" w:eastAsia="仿宋_GB2312"/>
          <w:sz w:val="32"/>
          <w:szCs w:val="32"/>
          <w:highlight w:val="none"/>
          <w:u w:val="none"/>
          <w:vertAlign w:val="baseline"/>
          <w:lang w:val="en-US" w:eastAsia="zh-CN"/>
        </w:rPr>
        <w:t>/s</w:t>
      </w:r>
      <w:r>
        <w:rPr>
          <w:rFonts w:hint="eastAsia" w:eastAsia="仿宋_GB2312"/>
          <w:sz w:val="32"/>
          <w:szCs w:val="32"/>
          <w:highlight w:val="none"/>
          <w:u w:val="none"/>
          <w:lang w:eastAsia="zh-CN"/>
        </w:rPr>
        <w:t>）制作、安装</w:t>
      </w:r>
      <w:r>
        <w:rPr>
          <w:rFonts w:hint="eastAsia" w:eastAsia="仿宋_GB2312"/>
          <w:sz w:val="32"/>
          <w:szCs w:val="32"/>
          <w:u w:val="none"/>
        </w:rPr>
        <w:t>业</w:t>
      </w:r>
      <w:r>
        <w:rPr>
          <w:rFonts w:hint="eastAsia" w:eastAsia="仿宋_GB2312"/>
          <w:sz w:val="32"/>
          <w:szCs w:val="32"/>
        </w:rPr>
        <w:t>绩。</w:t>
      </w:r>
    </w:p>
    <w:p>
      <w:pPr>
        <w:spacing w:line="560" w:lineRule="exact"/>
        <w:ind w:firstLine="640" w:firstLineChars="200"/>
        <w:jc w:val="left"/>
        <w:rPr>
          <w:rFonts w:eastAsia="仿宋_GB2312"/>
          <w:sz w:val="32"/>
          <w:szCs w:val="32"/>
        </w:rPr>
      </w:pPr>
      <w:r>
        <w:rPr>
          <w:rFonts w:ascii="Calibri" w:hAnsi="Calibri" w:eastAsia="仿宋_GB2312" w:cs="Calibri"/>
          <w:sz w:val="32"/>
          <w:szCs w:val="32"/>
        </w:rPr>
        <w:t>①</w:t>
      </w:r>
      <w:r>
        <w:rPr>
          <w:rFonts w:hint="eastAsia" w:eastAsia="仿宋_GB2312"/>
          <w:sz w:val="32"/>
          <w:szCs w:val="32"/>
        </w:rPr>
        <w:t>已完工的类似项目业绩以完（竣）工验收证明（报告、鉴定书），业绩时间以完（竣）工验收证明（报告、鉴定书）时间为准。</w:t>
      </w:r>
    </w:p>
    <w:p>
      <w:pPr>
        <w:spacing w:line="560" w:lineRule="exact"/>
        <w:ind w:firstLine="640" w:firstLineChars="200"/>
        <w:rPr>
          <w:rFonts w:eastAsia="仿宋_GB2312"/>
          <w:sz w:val="32"/>
          <w:szCs w:val="32"/>
        </w:rPr>
      </w:pPr>
      <w:r>
        <w:rPr>
          <w:rFonts w:ascii="Calibri" w:hAnsi="Calibri" w:eastAsia="仿宋_GB2312" w:cs="Calibri"/>
          <w:sz w:val="32"/>
          <w:szCs w:val="32"/>
        </w:rPr>
        <w:t>②</w:t>
      </w:r>
      <w:r>
        <w:rPr>
          <w:rFonts w:hint="eastAsia" w:eastAsia="仿宋_GB2312"/>
          <w:sz w:val="32"/>
          <w:szCs w:val="32"/>
        </w:rPr>
        <w:t>正在施工的类似项目业绩以合同签订时间为准。</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6.</w:t>
      </w:r>
      <w:r>
        <w:rPr>
          <w:rFonts w:hint="eastAsia" w:ascii="黑体" w:hAnsi="黑体" w:eastAsia="黑体" w:cs="黑体"/>
          <w:sz w:val="32"/>
          <w:szCs w:val="32"/>
        </w:rPr>
        <w:t>禁止参加本次采购活动的供应商</w:t>
      </w:r>
    </w:p>
    <w:p>
      <w:pPr>
        <w:spacing w:line="560" w:lineRule="exact"/>
        <w:ind w:firstLine="640" w:firstLineChars="200"/>
        <w:rPr>
          <w:rFonts w:eastAsia="仿宋_GB2312"/>
          <w:sz w:val="32"/>
          <w:szCs w:val="32"/>
        </w:rPr>
      </w:pPr>
      <w:bookmarkStart w:id="33" w:name="PO_默认文件内容_4"/>
      <w:r>
        <w:rPr>
          <w:rFonts w:hint="eastAsia" w:eastAsia="仿宋_GB2312"/>
          <w:sz w:val="32"/>
          <w:szCs w:val="32"/>
        </w:rPr>
        <w:t>采购人</w:t>
      </w:r>
      <w:r>
        <w:rPr>
          <w:rFonts w:eastAsia="仿宋_GB2312"/>
          <w:sz w:val="32"/>
          <w:szCs w:val="32"/>
        </w:rPr>
        <w:t>/</w:t>
      </w:r>
      <w:r>
        <w:rPr>
          <w:rFonts w:hint="eastAsia" w:eastAsia="仿宋_GB2312"/>
          <w:sz w:val="32"/>
          <w:szCs w:val="32"/>
        </w:rPr>
        <w:t>采购代理机构/供应商将通过“信用中国”网站（</w:t>
      </w:r>
      <w:r>
        <w:rPr>
          <w:rFonts w:eastAsia="仿宋_GB2312"/>
          <w:sz w:val="32"/>
          <w:szCs w:val="32"/>
        </w:rPr>
        <w:t>www.creditchina.gov.cn</w:t>
      </w:r>
      <w:r>
        <w:rPr>
          <w:rFonts w:hint="eastAsia" w:eastAsia="仿宋_GB2312"/>
          <w:sz w:val="32"/>
          <w:szCs w:val="32"/>
        </w:rPr>
        <w:t>）查询递交了响应文件的供应商的信用记录并保存信用记录结果网页截图。截至响应文件提交截止日，被列入政府采购严重违法失信行为记录名单、失信被执行人名单、重大税收违法失信主体的供应商，不得参与本项目采购活动。</w:t>
      </w:r>
    </w:p>
    <w:bookmarkEnd w:id="33"/>
    <w:p>
      <w:pPr>
        <w:spacing w:line="560" w:lineRule="exact"/>
        <w:ind w:firstLine="640" w:firstLineChars="200"/>
        <w:rPr>
          <w:rFonts w:ascii="黑体" w:hAnsi="黑体" w:eastAsia="黑体" w:cs="黑体"/>
          <w:sz w:val="32"/>
          <w:szCs w:val="32"/>
        </w:rPr>
      </w:pPr>
      <w:bookmarkStart w:id="34" w:name="_Toc213396759"/>
      <w:bookmarkStart w:id="35" w:name="_Toc213397009"/>
      <w:bookmarkStart w:id="36" w:name="_Toc213396945"/>
      <w:bookmarkStart w:id="37" w:name="_Toc509579141"/>
      <w:bookmarkStart w:id="38" w:name="_Toc217446031"/>
      <w:bookmarkStart w:id="39" w:name="_Toc213496267"/>
      <w:r>
        <w:rPr>
          <w:rFonts w:ascii="黑体" w:hAnsi="黑体" w:eastAsia="黑体" w:cs="黑体"/>
          <w:sz w:val="32"/>
          <w:szCs w:val="32"/>
        </w:rPr>
        <w:t>7.</w:t>
      </w:r>
      <w:r>
        <w:rPr>
          <w:rFonts w:hint="eastAsia" w:ascii="黑体" w:hAnsi="黑体" w:eastAsia="黑体" w:cs="黑体"/>
          <w:sz w:val="32"/>
          <w:szCs w:val="32"/>
        </w:rPr>
        <w:t>报名时间及方式</w:t>
      </w:r>
    </w:p>
    <w:p>
      <w:pPr>
        <w:spacing w:line="560" w:lineRule="exact"/>
        <w:ind w:firstLine="643" w:firstLineChars="200"/>
        <w:rPr>
          <w:rFonts w:eastAsia="仿宋_GB2312"/>
          <w:sz w:val="32"/>
          <w:szCs w:val="32"/>
        </w:rPr>
      </w:pPr>
      <w:r>
        <w:rPr>
          <w:rFonts w:eastAsia="仿宋_GB2312"/>
          <w:b/>
          <w:bCs/>
          <w:sz w:val="32"/>
          <w:szCs w:val="32"/>
        </w:rPr>
        <w:t>7.1</w:t>
      </w:r>
      <w:r>
        <w:rPr>
          <w:rFonts w:hint="eastAsia" w:eastAsia="仿宋_GB2312"/>
          <w:b/>
          <w:bCs/>
          <w:sz w:val="32"/>
          <w:szCs w:val="32"/>
        </w:rPr>
        <w:t>报名方式</w:t>
      </w:r>
      <w:r>
        <w:rPr>
          <w:rFonts w:hint="eastAsia" w:eastAsia="仿宋_GB2312"/>
          <w:sz w:val="32"/>
          <w:szCs w:val="32"/>
        </w:rPr>
        <w:t>：线下报名。</w:t>
      </w:r>
    </w:p>
    <w:p>
      <w:pPr>
        <w:spacing w:line="560" w:lineRule="exact"/>
        <w:ind w:firstLine="643" w:firstLineChars="200"/>
        <w:rPr>
          <w:rFonts w:eastAsia="仿宋_GB2312"/>
          <w:sz w:val="32"/>
          <w:szCs w:val="32"/>
        </w:rPr>
      </w:pPr>
      <w:r>
        <w:rPr>
          <w:rFonts w:eastAsia="仿宋_GB2312"/>
          <w:b/>
          <w:bCs/>
          <w:sz w:val="32"/>
          <w:szCs w:val="32"/>
        </w:rPr>
        <w:t>7.2</w:t>
      </w:r>
      <w:r>
        <w:rPr>
          <w:rFonts w:hint="eastAsia" w:eastAsia="仿宋_GB2312"/>
          <w:b/>
          <w:bCs/>
          <w:sz w:val="32"/>
          <w:szCs w:val="32"/>
        </w:rPr>
        <w:t>报名时间</w:t>
      </w:r>
      <w:r>
        <w:rPr>
          <w:rFonts w:hint="eastAsia" w:eastAsia="仿宋_GB2312"/>
          <w:sz w:val="32"/>
          <w:szCs w:val="32"/>
          <w:highlight w:val="none"/>
          <w:u w:val="none"/>
        </w:rPr>
        <w:t>：</w:t>
      </w:r>
      <w:r>
        <w:rPr>
          <w:rFonts w:eastAsia="仿宋_GB2312"/>
          <w:sz w:val="32"/>
          <w:szCs w:val="32"/>
          <w:highlight w:val="none"/>
          <w:u w:val="none"/>
        </w:rPr>
        <w:t>2023</w:t>
      </w:r>
      <w:r>
        <w:rPr>
          <w:rFonts w:hint="eastAsia" w:eastAsia="仿宋_GB2312"/>
          <w:sz w:val="32"/>
          <w:szCs w:val="32"/>
          <w:highlight w:val="none"/>
          <w:u w:val="none"/>
        </w:rPr>
        <w:t>年</w:t>
      </w:r>
      <w:r>
        <w:rPr>
          <w:rFonts w:hint="eastAsia" w:eastAsia="仿宋_GB2312"/>
          <w:sz w:val="32"/>
          <w:szCs w:val="32"/>
          <w:highlight w:val="none"/>
          <w:u w:val="none"/>
          <w:lang w:val="en-US" w:eastAsia="zh-CN"/>
        </w:rPr>
        <w:t>9</w:t>
      </w:r>
      <w:r>
        <w:rPr>
          <w:rFonts w:hint="eastAsia" w:eastAsia="仿宋_GB2312"/>
          <w:sz w:val="32"/>
          <w:szCs w:val="32"/>
          <w:highlight w:val="none"/>
          <w:u w:val="none"/>
        </w:rPr>
        <w:t xml:space="preserve">月 </w:t>
      </w:r>
      <w:r>
        <w:rPr>
          <w:rFonts w:hint="eastAsia" w:eastAsia="仿宋_GB2312"/>
          <w:sz w:val="32"/>
          <w:szCs w:val="32"/>
          <w:highlight w:val="none"/>
          <w:u w:val="none"/>
          <w:lang w:val="en-US" w:eastAsia="zh-CN"/>
        </w:rPr>
        <w:t>26</w:t>
      </w:r>
      <w:r>
        <w:rPr>
          <w:rFonts w:hint="eastAsia" w:eastAsia="仿宋_GB2312"/>
          <w:sz w:val="32"/>
          <w:szCs w:val="32"/>
          <w:highlight w:val="none"/>
          <w:u w:val="none"/>
        </w:rPr>
        <w:t xml:space="preserve"> 日—</w:t>
      </w:r>
      <w:r>
        <w:rPr>
          <w:rFonts w:eastAsia="仿宋_GB2312"/>
          <w:sz w:val="32"/>
          <w:szCs w:val="32"/>
          <w:highlight w:val="none"/>
          <w:u w:val="none"/>
        </w:rPr>
        <w:t>2023</w:t>
      </w:r>
      <w:r>
        <w:rPr>
          <w:rFonts w:hint="eastAsia" w:eastAsia="仿宋_GB2312"/>
          <w:sz w:val="32"/>
          <w:szCs w:val="32"/>
          <w:highlight w:val="none"/>
          <w:u w:val="none"/>
        </w:rPr>
        <w:t>年</w:t>
      </w:r>
      <w:r>
        <w:rPr>
          <w:rFonts w:hint="eastAsia" w:eastAsia="仿宋_GB2312"/>
          <w:sz w:val="32"/>
          <w:szCs w:val="32"/>
          <w:highlight w:val="none"/>
          <w:u w:val="none"/>
          <w:lang w:val="en-US" w:eastAsia="zh-CN"/>
        </w:rPr>
        <w:t>9</w:t>
      </w:r>
      <w:r>
        <w:rPr>
          <w:rFonts w:hint="eastAsia" w:eastAsia="仿宋_GB2312"/>
          <w:sz w:val="32"/>
          <w:szCs w:val="32"/>
          <w:highlight w:val="none"/>
          <w:u w:val="none"/>
        </w:rPr>
        <w:t xml:space="preserve">月 </w:t>
      </w:r>
      <w:r>
        <w:rPr>
          <w:rFonts w:hint="eastAsia" w:eastAsia="仿宋_GB2312"/>
          <w:sz w:val="32"/>
          <w:szCs w:val="32"/>
          <w:highlight w:val="none"/>
          <w:u w:val="none"/>
          <w:lang w:val="en-US" w:eastAsia="zh-CN"/>
        </w:rPr>
        <w:t>28</w:t>
      </w:r>
      <w:r>
        <w:rPr>
          <w:rFonts w:hint="eastAsia" w:eastAsia="仿宋_GB2312"/>
          <w:sz w:val="32"/>
          <w:szCs w:val="32"/>
          <w:highlight w:val="none"/>
          <w:u w:val="none"/>
        </w:rPr>
        <w:t xml:space="preserve"> 日</w:t>
      </w:r>
      <w:r>
        <w:rPr>
          <w:rFonts w:hint="eastAsia" w:eastAsia="仿宋_GB2312"/>
          <w:sz w:val="32"/>
          <w:szCs w:val="32"/>
        </w:rPr>
        <w:t>（工作日</w:t>
      </w:r>
      <w:r>
        <w:rPr>
          <w:rFonts w:eastAsia="仿宋_GB2312"/>
          <w:sz w:val="32"/>
          <w:szCs w:val="32"/>
        </w:rPr>
        <w:t>9:00</w:t>
      </w:r>
      <w:r>
        <w:rPr>
          <w:rFonts w:hint="eastAsia" w:eastAsia="仿宋_GB2312"/>
          <w:sz w:val="32"/>
          <w:szCs w:val="32"/>
        </w:rPr>
        <w:t>—</w:t>
      </w:r>
      <w:r>
        <w:rPr>
          <w:rFonts w:eastAsia="仿宋_GB2312"/>
          <w:sz w:val="32"/>
          <w:szCs w:val="32"/>
        </w:rPr>
        <w:t>17:00</w:t>
      </w:r>
      <w:r>
        <w:rPr>
          <w:rFonts w:hint="eastAsia" w:eastAsia="仿宋_GB2312"/>
          <w:sz w:val="32"/>
          <w:szCs w:val="32"/>
        </w:rPr>
        <w:t>，北京时间），现场</w:t>
      </w:r>
      <w:r>
        <w:rPr>
          <w:rFonts w:eastAsia="仿宋_GB2312"/>
          <w:sz w:val="32"/>
          <w:szCs w:val="32"/>
        </w:rPr>
        <w:t>报名并</w:t>
      </w:r>
      <w:r>
        <w:rPr>
          <w:rFonts w:hint="eastAsia" w:eastAsia="仿宋_GB2312"/>
          <w:sz w:val="32"/>
          <w:szCs w:val="32"/>
        </w:rPr>
        <w:t>获取采购文件，逾期不予受理。</w:t>
      </w:r>
    </w:p>
    <w:p>
      <w:pPr>
        <w:spacing w:line="560" w:lineRule="exact"/>
        <w:ind w:firstLine="643" w:firstLineChars="200"/>
        <w:rPr>
          <w:rFonts w:eastAsia="仿宋_GB2312"/>
          <w:sz w:val="32"/>
          <w:szCs w:val="32"/>
        </w:rPr>
      </w:pPr>
      <w:r>
        <w:rPr>
          <w:rFonts w:eastAsia="仿宋_GB2312"/>
          <w:b/>
          <w:bCs/>
          <w:sz w:val="32"/>
          <w:szCs w:val="32"/>
        </w:rPr>
        <w:t>7.3</w:t>
      </w:r>
      <w:r>
        <w:rPr>
          <w:rFonts w:hint="eastAsia" w:eastAsia="仿宋_GB2312"/>
          <w:b/>
          <w:bCs/>
          <w:sz w:val="32"/>
          <w:szCs w:val="32"/>
        </w:rPr>
        <w:t>报名地址</w:t>
      </w:r>
      <w:r>
        <w:rPr>
          <w:rFonts w:hint="eastAsia" w:eastAsia="仿宋_GB2312"/>
          <w:sz w:val="32"/>
          <w:szCs w:val="32"/>
        </w:rPr>
        <w:t>：</w:t>
      </w:r>
      <w:r>
        <w:rPr>
          <w:rFonts w:hint="eastAsia" w:eastAsia="仿宋_GB2312"/>
          <w:color w:val="auto"/>
          <w:sz w:val="32"/>
          <w:szCs w:val="32"/>
          <w:highlight w:val="none"/>
          <w:u w:val="none"/>
        </w:rPr>
        <w:t>四川省彭州市天彭街道东南市街6</w:t>
      </w:r>
      <w:r>
        <w:rPr>
          <w:rFonts w:eastAsia="仿宋_GB2312"/>
          <w:color w:val="auto"/>
          <w:sz w:val="32"/>
          <w:szCs w:val="32"/>
          <w:highlight w:val="none"/>
          <w:u w:val="none"/>
        </w:rPr>
        <w:t>7#</w:t>
      </w:r>
      <w:r>
        <w:rPr>
          <w:rFonts w:hint="eastAsia" w:eastAsia="仿宋_GB2312"/>
          <w:color w:val="auto"/>
          <w:sz w:val="32"/>
          <w:szCs w:val="32"/>
          <w:highlight w:val="none"/>
          <w:u w:val="none"/>
        </w:rPr>
        <w:t>，</w:t>
      </w:r>
      <w:r>
        <w:rPr>
          <w:rFonts w:eastAsia="仿宋_GB2312"/>
          <w:color w:val="auto"/>
          <w:sz w:val="32"/>
          <w:szCs w:val="32"/>
          <w:highlight w:val="none"/>
          <w:u w:val="none"/>
        </w:rPr>
        <w:t>504</w:t>
      </w:r>
      <w:r>
        <w:rPr>
          <w:rFonts w:hint="eastAsia" w:eastAsia="仿宋_GB2312"/>
          <w:color w:val="auto"/>
          <w:sz w:val="32"/>
          <w:szCs w:val="32"/>
          <w:highlight w:val="none"/>
          <w:u w:val="none"/>
        </w:rPr>
        <w:t>室；联系人：</w:t>
      </w:r>
      <w:r>
        <w:rPr>
          <w:rFonts w:hint="eastAsia" w:eastAsia="仿宋_GB2312"/>
          <w:color w:val="auto"/>
          <w:sz w:val="32"/>
          <w:szCs w:val="32"/>
          <w:highlight w:val="none"/>
          <w:u w:val="none"/>
          <w:lang w:val="en-US" w:eastAsia="zh-CN"/>
        </w:rPr>
        <w:t>贾</w:t>
      </w:r>
      <w:r>
        <w:rPr>
          <w:rFonts w:hint="eastAsia" w:eastAsia="仿宋_GB2312"/>
          <w:color w:val="auto"/>
          <w:sz w:val="32"/>
          <w:szCs w:val="32"/>
          <w:highlight w:val="none"/>
          <w:u w:val="none"/>
        </w:rPr>
        <w:t>老师，联系电话：</w:t>
      </w:r>
      <w:r>
        <w:rPr>
          <w:rFonts w:hint="eastAsia" w:eastAsia="仿宋_GB2312"/>
          <w:color w:val="auto"/>
          <w:sz w:val="32"/>
          <w:szCs w:val="32"/>
          <w:highlight w:val="none"/>
          <w:u w:val="none"/>
          <w:lang w:val="en-US" w:eastAsia="zh-CN"/>
        </w:rPr>
        <w:t>15184472065</w:t>
      </w:r>
      <w:r>
        <w:rPr>
          <w:rFonts w:hint="eastAsia" w:eastAsia="仿宋_GB2312"/>
          <w:sz w:val="32"/>
          <w:szCs w:val="32"/>
        </w:rPr>
        <w:t>。</w:t>
      </w:r>
    </w:p>
    <w:p>
      <w:pPr>
        <w:spacing w:line="560" w:lineRule="exact"/>
        <w:ind w:firstLine="643" w:firstLineChars="200"/>
        <w:rPr>
          <w:rFonts w:eastAsia="仿宋_GB2312"/>
          <w:sz w:val="32"/>
          <w:szCs w:val="32"/>
        </w:rPr>
      </w:pPr>
      <w:r>
        <w:rPr>
          <w:rFonts w:eastAsia="仿宋_GB2312"/>
          <w:b/>
          <w:bCs/>
          <w:sz w:val="32"/>
          <w:szCs w:val="32"/>
        </w:rPr>
        <w:t>7.4</w:t>
      </w:r>
      <w:r>
        <w:rPr>
          <w:rFonts w:hint="eastAsia" w:eastAsia="仿宋_GB2312"/>
          <w:b/>
          <w:bCs/>
          <w:sz w:val="32"/>
          <w:szCs w:val="32"/>
        </w:rPr>
        <w:t>报名需提供的资料</w:t>
      </w:r>
      <w:r>
        <w:rPr>
          <w:rFonts w:hint="eastAsia" w:eastAsia="仿宋_GB2312"/>
          <w:sz w:val="32"/>
          <w:szCs w:val="32"/>
        </w:rPr>
        <w:t>：①供应商介绍信；②营业执照或事业法人登记证副本复印件加盖公章；③经办人身份证复印件加盖公章。注：开具供应商介绍信时需写明项目名称、经办人姓名、手机号码、邮箱及办理具体事宜等内容。</w:t>
      </w:r>
    </w:p>
    <w:p>
      <w:pPr>
        <w:spacing w:line="560" w:lineRule="exact"/>
        <w:ind w:firstLine="640" w:firstLineChars="200"/>
        <w:rPr>
          <w:rFonts w:eastAsia="仿宋_GB2312"/>
          <w:sz w:val="32"/>
          <w:szCs w:val="32"/>
        </w:rPr>
      </w:pPr>
      <w:r>
        <w:rPr>
          <w:rFonts w:ascii="黑体" w:hAnsi="黑体" w:eastAsia="黑体" w:cs="黑体"/>
          <w:sz w:val="32"/>
          <w:szCs w:val="32"/>
        </w:rPr>
        <w:t>8.</w:t>
      </w:r>
      <w:r>
        <w:rPr>
          <w:rFonts w:hint="eastAsia" w:ascii="黑体" w:hAnsi="黑体" w:eastAsia="黑体" w:cs="黑体"/>
          <w:sz w:val="32"/>
          <w:szCs w:val="32"/>
        </w:rPr>
        <w:t>递交响应文件截止时间</w:t>
      </w:r>
    </w:p>
    <w:p>
      <w:pPr>
        <w:spacing w:line="560" w:lineRule="exact"/>
        <w:ind w:firstLine="640" w:firstLineChars="200"/>
        <w:rPr>
          <w:rFonts w:eastAsia="仿宋_GB2312"/>
          <w:sz w:val="32"/>
          <w:szCs w:val="32"/>
        </w:rPr>
      </w:pPr>
      <w:r>
        <w:rPr>
          <w:rFonts w:eastAsia="仿宋_GB2312"/>
          <w:sz w:val="32"/>
          <w:szCs w:val="32"/>
          <w:highlight w:val="none"/>
          <w:u w:val="none"/>
        </w:rPr>
        <w:t>2023</w:t>
      </w:r>
      <w:r>
        <w:rPr>
          <w:rFonts w:hint="eastAsia" w:eastAsia="仿宋_GB2312"/>
          <w:sz w:val="32"/>
          <w:szCs w:val="32"/>
          <w:highlight w:val="none"/>
          <w:u w:val="none"/>
        </w:rPr>
        <w:t>年</w:t>
      </w:r>
      <w:r>
        <w:rPr>
          <w:rFonts w:hint="eastAsia" w:eastAsia="仿宋_GB2312"/>
          <w:sz w:val="32"/>
          <w:szCs w:val="32"/>
          <w:highlight w:val="none"/>
          <w:u w:val="none"/>
          <w:lang w:val="en-US" w:eastAsia="zh-CN"/>
        </w:rPr>
        <w:t>10</w:t>
      </w:r>
      <w:r>
        <w:rPr>
          <w:rFonts w:hint="eastAsia" w:eastAsia="仿宋_GB2312"/>
          <w:sz w:val="32"/>
          <w:szCs w:val="32"/>
          <w:highlight w:val="none"/>
          <w:u w:val="none"/>
        </w:rPr>
        <w:t xml:space="preserve">月 </w:t>
      </w:r>
      <w:r>
        <w:rPr>
          <w:rFonts w:hint="eastAsia" w:eastAsia="仿宋_GB2312"/>
          <w:sz w:val="32"/>
          <w:szCs w:val="32"/>
          <w:highlight w:val="none"/>
          <w:u w:val="none"/>
          <w:lang w:val="en-US" w:eastAsia="zh-CN"/>
        </w:rPr>
        <w:t>12</w:t>
      </w:r>
      <w:r>
        <w:rPr>
          <w:rFonts w:hint="eastAsia" w:eastAsia="仿宋_GB2312"/>
          <w:sz w:val="32"/>
          <w:szCs w:val="32"/>
          <w:highlight w:val="none"/>
          <w:u w:val="none"/>
        </w:rPr>
        <w:t xml:space="preserve"> 日 </w:t>
      </w:r>
      <w:r>
        <w:rPr>
          <w:rFonts w:hint="eastAsia" w:eastAsia="仿宋_GB2312"/>
          <w:sz w:val="32"/>
          <w:szCs w:val="32"/>
          <w:highlight w:val="none"/>
          <w:u w:val="none"/>
          <w:lang w:val="en-US" w:eastAsia="zh-CN"/>
        </w:rPr>
        <w:t>10</w:t>
      </w:r>
      <w:r>
        <w:rPr>
          <w:rFonts w:hint="eastAsia" w:eastAsia="仿宋_GB2312"/>
          <w:sz w:val="32"/>
          <w:szCs w:val="32"/>
          <w:highlight w:val="none"/>
          <w:u w:val="none"/>
        </w:rPr>
        <w:t xml:space="preserve"> 点 </w:t>
      </w:r>
      <w:r>
        <w:rPr>
          <w:rFonts w:hint="eastAsia" w:eastAsia="仿宋_GB2312"/>
          <w:sz w:val="32"/>
          <w:szCs w:val="32"/>
          <w:highlight w:val="none"/>
          <w:u w:val="none"/>
          <w:lang w:val="en-US" w:eastAsia="zh-CN"/>
        </w:rPr>
        <w:t>00</w:t>
      </w:r>
      <w:r>
        <w:rPr>
          <w:rFonts w:hint="eastAsia" w:eastAsia="仿宋_GB2312"/>
          <w:sz w:val="32"/>
          <w:szCs w:val="32"/>
          <w:highlight w:val="none"/>
          <w:u w:val="none"/>
        </w:rPr>
        <w:t xml:space="preserve"> 分</w:t>
      </w:r>
      <w:r>
        <w:rPr>
          <w:rFonts w:hint="eastAsia" w:eastAsia="仿宋_GB2312"/>
          <w:sz w:val="32"/>
          <w:szCs w:val="32"/>
        </w:rPr>
        <w:t>（北京时间），在截止时间后送达的响应文件为无效文件，将被拒收。</w:t>
      </w:r>
    </w:p>
    <w:p>
      <w:pPr>
        <w:spacing w:before="160" w:line="560" w:lineRule="exact"/>
        <w:ind w:right="491" w:firstLine="640" w:firstLineChars="200"/>
        <w:rPr>
          <w:rFonts w:ascii="黑体" w:hAnsi="黑体" w:eastAsia="黑体" w:cs="黑体"/>
          <w:sz w:val="32"/>
          <w:szCs w:val="32"/>
        </w:rPr>
      </w:pPr>
      <w:r>
        <w:rPr>
          <w:rFonts w:ascii="黑体" w:hAnsi="黑体" w:eastAsia="黑体" w:cs="黑体"/>
          <w:sz w:val="32"/>
          <w:szCs w:val="32"/>
        </w:rPr>
        <w:t>9.</w:t>
      </w:r>
      <w:r>
        <w:rPr>
          <w:rFonts w:hint="eastAsia" w:ascii="黑体" w:hAnsi="黑体" w:eastAsia="黑体" w:cs="黑体"/>
          <w:sz w:val="32"/>
          <w:szCs w:val="32"/>
        </w:rPr>
        <w:t>递交响应文件地点</w:t>
      </w:r>
    </w:p>
    <w:p>
      <w:pPr>
        <w:widowControl/>
        <w:spacing w:line="560" w:lineRule="exact"/>
        <w:ind w:firstLine="640" w:firstLineChars="200"/>
        <w:rPr>
          <w:rFonts w:eastAsia="仿宋_GB2312"/>
          <w:sz w:val="32"/>
          <w:szCs w:val="32"/>
        </w:rPr>
      </w:pPr>
      <w:bookmarkStart w:id="40" w:name="_Hlk139977986"/>
      <w:r>
        <w:rPr>
          <w:rFonts w:hint="eastAsia" w:eastAsia="仿宋_GB2312"/>
          <w:sz w:val="32"/>
          <w:szCs w:val="32"/>
          <w:highlight w:val="none"/>
          <w:u w:val="none"/>
        </w:rPr>
        <w:t>四川省彭州市天彭街道东南市街6</w:t>
      </w:r>
      <w:r>
        <w:rPr>
          <w:rFonts w:eastAsia="仿宋_GB2312"/>
          <w:sz w:val="32"/>
          <w:szCs w:val="32"/>
          <w:highlight w:val="none"/>
          <w:u w:val="none"/>
        </w:rPr>
        <w:t>7#</w:t>
      </w:r>
      <w:bookmarkEnd w:id="40"/>
      <w:r>
        <w:rPr>
          <w:rFonts w:hint="eastAsia" w:eastAsia="仿宋_GB2312"/>
          <w:sz w:val="32"/>
          <w:szCs w:val="32"/>
          <w:highlight w:val="none"/>
          <w:u w:val="none"/>
        </w:rPr>
        <w:t>，</w:t>
      </w:r>
      <w:r>
        <w:rPr>
          <w:rFonts w:eastAsia="仿宋_GB2312"/>
          <w:sz w:val="32"/>
          <w:szCs w:val="32"/>
          <w:highlight w:val="none"/>
          <w:u w:val="none"/>
        </w:rPr>
        <w:t>504</w:t>
      </w:r>
      <w:r>
        <w:rPr>
          <w:rFonts w:hint="eastAsia" w:eastAsia="仿宋_GB2312"/>
          <w:color w:val="000000"/>
          <w:sz w:val="32"/>
          <w:szCs w:val="32"/>
          <w:highlight w:val="none"/>
          <w:u w:val="none"/>
        </w:rPr>
        <w:t>室。</w:t>
      </w:r>
      <w:r>
        <w:rPr>
          <w:rFonts w:eastAsia="仿宋_GB2312"/>
          <w:sz w:val="32"/>
          <w:szCs w:val="32"/>
          <w:highlight w:val="none"/>
          <w:u w:val="none"/>
        </w:rPr>
        <w:t>本次</w:t>
      </w:r>
      <w:r>
        <w:rPr>
          <w:rFonts w:eastAsia="仿宋_GB2312"/>
          <w:sz w:val="32"/>
          <w:szCs w:val="32"/>
        </w:rPr>
        <w:t>采购不接受邮寄的响应文件。</w:t>
      </w:r>
    </w:p>
    <w:p>
      <w:pPr>
        <w:spacing w:line="560" w:lineRule="exact"/>
        <w:ind w:firstLine="640" w:firstLineChars="200"/>
        <w:rPr>
          <w:rFonts w:eastAsia="仿宋_GB2312"/>
          <w:sz w:val="32"/>
          <w:szCs w:val="32"/>
        </w:rPr>
      </w:pPr>
      <w:r>
        <w:rPr>
          <w:rFonts w:ascii="黑体" w:hAnsi="黑体" w:eastAsia="黑体" w:cs="黑体"/>
          <w:sz w:val="32"/>
          <w:szCs w:val="32"/>
        </w:rPr>
        <w:t>10.</w:t>
      </w:r>
      <w:r>
        <w:rPr>
          <w:rFonts w:hint="eastAsia" w:ascii="黑体" w:hAnsi="黑体" w:eastAsia="黑体" w:cs="黑体"/>
          <w:sz w:val="32"/>
          <w:szCs w:val="32"/>
        </w:rPr>
        <w:t>响应文件开启时间</w:t>
      </w:r>
    </w:p>
    <w:p>
      <w:pPr>
        <w:spacing w:line="560" w:lineRule="exact"/>
        <w:ind w:firstLine="640" w:firstLineChars="200"/>
        <w:rPr>
          <w:rFonts w:eastAsia="仿宋_GB2312"/>
          <w:sz w:val="32"/>
          <w:szCs w:val="32"/>
        </w:rPr>
      </w:pPr>
      <w:r>
        <w:rPr>
          <w:rFonts w:hint="eastAsia" w:eastAsia="仿宋_GB2312"/>
          <w:sz w:val="32"/>
          <w:szCs w:val="32"/>
          <w:highlight w:val="none"/>
          <w:u w:val="none"/>
          <w:lang w:val="en-US" w:eastAsia="zh-CN"/>
        </w:rPr>
        <w:t>2023</w:t>
      </w:r>
      <w:r>
        <w:rPr>
          <w:rFonts w:hint="eastAsia" w:eastAsia="仿宋_GB2312"/>
          <w:sz w:val="32"/>
          <w:szCs w:val="32"/>
          <w:highlight w:val="none"/>
          <w:u w:val="none"/>
        </w:rPr>
        <w:t>年</w:t>
      </w:r>
      <w:r>
        <w:rPr>
          <w:rFonts w:hint="eastAsia" w:eastAsia="仿宋_GB2312"/>
          <w:sz w:val="32"/>
          <w:szCs w:val="32"/>
          <w:highlight w:val="none"/>
          <w:u w:val="none"/>
          <w:lang w:val="en-US" w:eastAsia="zh-CN"/>
        </w:rPr>
        <w:t>10</w:t>
      </w:r>
      <w:r>
        <w:rPr>
          <w:rFonts w:hint="eastAsia" w:eastAsia="仿宋_GB2312"/>
          <w:sz w:val="32"/>
          <w:szCs w:val="32"/>
          <w:highlight w:val="none"/>
          <w:u w:val="none"/>
        </w:rPr>
        <w:t xml:space="preserve">月 </w:t>
      </w:r>
      <w:r>
        <w:rPr>
          <w:rFonts w:hint="eastAsia" w:eastAsia="仿宋_GB2312"/>
          <w:sz w:val="32"/>
          <w:szCs w:val="32"/>
          <w:highlight w:val="none"/>
          <w:u w:val="none"/>
          <w:lang w:val="en-US" w:eastAsia="zh-CN"/>
        </w:rPr>
        <w:t>12</w:t>
      </w:r>
      <w:r>
        <w:rPr>
          <w:rFonts w:hint="eastAsia" w:eastAsia="仿宋_GB2312"/>
          <w:sz w:val="32"/>
          <w:szCs w:val="32"/>
          <w:highlight w:val="none"/>
          <w:u w:val="none"/>
        </w:rPr>
        <w:t xml:space="preserve"> 日 </w:t>
      </w:r>
      <w:r>
        <w:rPr>
          <w:rFonts w:hint="eastAsia" w:eastAsia="仿宋_GB2312"/>
          <w:sz w:val="32"/>
          <w:szCs w:val="32"/>
          <w:highlight w:val="none"/>
          <w:u w:val="none"/>
          <w:lang w:val="en-US" w:eastAsia="zh-CN"/>
        </w:rPr>
        <w:t>10</w:t>
      </w:r>
      <w:r>
        <w:rPr>
          <w:rFonts w:hint="eastAsia" w:eastAsia="仿宋_GB2312"/>
          <w:sz w:val="32"/>
          <w:szCs w:val="32"/>
          <w:highlight w:val="none"/>
          <w:u w:val="none"/>
        </w:rPr>
        <w:t xml:space="preserve"> 点 </w:t>
      </w:r>
      <w:r>
        <w:rPr>
          <w:rFonts w:hint="eastAsia" w:eastAsia="仿宋_GB2312"/>
          <w:sz w:val="32"/>
          <w:szCs w:val="32"/>
          <w:highlight w:val="none"/>
          <w:u w:val="none"/>
          <w:lang w:val="en-US" w:eastAsia="zh-CN"/>
        </w:rPr>
        <w:t>00</w:t>
      </w:r>
      <w:r>
        <w:rPr>
          <w:rFonts w:hint="eastAsia" w:eastAsia="仿宋_GB2312"/>
          <w:sz w:val="32"/>
          <w:szCs w:val="32"/>
          <w:highlight w:val="none"/>
          <w:u w:val="none"/>
        </w:rPr>
        <w:t xml:space="preserve"> </w:t>
      </w:r>
      <w:r>
        <w:rPr>
          <w:rFonts w:hint="eastAsia" w:eastAsia="仿宋_GB2312"/>
          <w:sz w:val="32"/>
          <w:szCs w:val="32"/>
        </w:rPr>
        <w:t>分（北京时间）在谈判地点开启。</w:t>
      </w:r>
    </w:p>
    <w:p>
      <w:pPr>
        <w:spacing w:line="560" w:lineRule="exact"/>
        <w:ind w:firstLine="640" w:firstLineChars="200"/>
        <w:rPr>
          <w:rFonts w:eastAsia="仿宋_GB2312"/>
          <w:sz w:val="32"/>
          <w:szCs w:val="32"/>
        </w:rPr>
      </w:pPr>
      <w:r>
        <w:rPr>
          <w:rFonts w:ascii="黑体" w:hAnsi="黑体" w:eastAsia="黑体" w:cs="黑体"/>
          <w:sz w:val="32"/>
          <w:szCs w:val="32"/>
        </w:rPr>
        <w:t>11.</w:t>
      </w:r>
      <w:r>
        <w:rPr>
          <w:rFonts w:hint="eastAsia" w:ascii="黑体" w:hAnsi="黑体" w:eastAsia="黑体" w:cs="黑体"/>
          <w:sz w:val="32"/>
          <w:szCs w:val="32"/>
        </w:rPr>
        <w:t>谈判地点</w:t>
      </w:r>
    </w:p>
    <w:p>
      <w:pPr>
        <w:spacing w:line="560" w:lineRule="exact"/>
        <w:ind w:firstLine="640" w:firstLineChars="200"/>
        <w:rPr>
          <w:rFonts w:eastAsia="仿宋_GB2312"/>
          <w:sz w:val="32"/>
          <w:szCs w:val="32"/>
          <w:highlight w:val="none"/>
          <w:u w:val="none"/>
        </w:rPr>
      </w:pPr>
      <w:bookmarkStart w:id="41" w:name="_Hlk139978128"/>
      <w:r>
        <w:rPr>
          <w:rFonts w:hint="eastAsia" w:eastAsia="仿宋_GB2312"/>
          <w:sz w:val="32"/>
          <w:szCs w:val="32"/>
          <w:highlight w:val="none"/>
          <w:u w:val="none"/>
        </w:rPr>
        <w:t>四川省彭州市天彭街道东南市街6</w:t>
      </w:r>
      <w:r>
        <w:rPr>
          <w:rFonts w:eastAsia="仿宋_GB2312"/>
          <w:sz w:val="32"/>
          <w:szCs w:val="32"/>
          <w:highlight w:val="none"/>
          <w:u w:val="none"/>
        </w:rPr>
        <w:t>7#</w:t>
      </w:r>
      <w:bookmarkEnd w:id="41"/>
      <w:r>
        <w:rPr>
          <w:rFonts w:hint="eastAsia" w:eastAsia="仿宋_GB2312"/>
          <w:sz w:val="32"/>
          <w:szCs w:val="32"/>
          <w:highlight w:val="none"/>
          <w:u w:val="none"/>
        </w:rPr>
        <w:t>（</w:t>
      </w:r>
      <w:r>
        <w:rPr>
          <w:rFonts w:hint="eastAsia" w:eastAsia="仿宋_GB2312"/>
          <w:sz w:val="32"/>
          <w:szCs w:val="32"/>
          <w:highlight w:val="none"/>
          <w:u w:val="none"/>
          <w:lang w:val="zh-CN"/>
        </w:rPr>
        <w:t>四川省都江堰水利发展中心人民渠第一管理处</w:t>
      </w:r>
      <w:r>
        <w:rPr>
          <w:rFonts w:hint="eastAsia" w:eastAsia="仿宋_GB2312"/>
          <w:sz w:val="32"/>
          <w:szCs w:val="32"/>
          <w:highlight w:val="none"/>
          <w:u w:val="none"/>
        </w:rPr>
        <w:t>）。</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12.</w:t>
      </w:r>
      <w:r>
        <w:rPr>
          <w:rFonts w:hint="eastAsia" w:ascii="黑体" w:hAnsi="黑体" w:eastAsia="黑体" w:cs="黑体"/>
          <w:sz w:val="32"/>
          <w:szCs w:val="32"/>
        </w:rPr>
        <w:t>质疑、询问受理</w:t>
      </w:r>
    </w:p>
    <w:p>
      <w:pPr>
        <w:spacing w:line="560" w:lineRule="exact"/>
        <w:ind w:firstLine="640" w:firstLineChars="200"/>
        <w:rPr>
          <w:rFonts w:eastAsia="仿宋_GB2312"/>
          <w:sz w:val="32"/>
          <w:szCs w:val="32"/>
        </w:rPr>
      </w:pPr>
      <w:r>
        <w:rPr>
          <w:rFonts w:hint="eastAsia" w:eastAsia="仿宋_GB2312"/>
          <w:sz w:val="32"/>
          <w:szCs w:val="32"/>
          <w:highlight w:val="none"/>
          <w:u w:val="none"/>
        </w:rPr>
        <w:t>四川省彭州市天彭街道东南市街6</w:t>
      </w:r>
      <w:r>
        <w:rPr>
          <w:rFonts w:eastAsia="仿宋_GB2312"/>
          <w:sz w:val="32"/>
          <w:szCs w:val="32"/>
          <w:highlight w:val="none"/>
          <w:u w:val="none"/>
        </w:rPr>
        <w:t>7#，504室</w:t>
      </w:r>
      <w:r>
        <w:rPr>
          <w:rFonts w:hint="eastAsia" w:eastAsia="仿宋_GB2312"/>
          <w:sz w:val="32"/>
          <w:szCs w:val="32"/>
          <w:highlight w:val="none"/>
          <w:u w:val="none"/>
        </w:rPr>
        <w:t>；</w:t>
      </w:r>
      <w:r>
        <w:rPr>
          <w:rFonts w:eastAsia="仿宋_GB2312"/>
          <w:sz w:val="32"/>
          <w:szCs w:val="32"/>
          <w:highlight w:val="none"/>
          <w:u w:val="none"/>
        </w:rPr>
        <w:t>联系人：</w:t>
      </w:r>
      <w:r>
        <w:rPr>
          <w:rFonts w:hint="eastAsia" w:eastAsia="仿宋_GB2312"/>
          <w:sz w:val="32"/>
          <w:szCs w:val="32"/>
          <w:highlight w:val="none"/>
          <w:u w:val="none"/>
          <w:lang w:val="en-US" w:eastAsia="zh-CN"/>
        </w:rPr>
        <w:t>贾</w:t>
      </w:r>
      <w:r>
        <w:rPr>
          <w:rFonts w:eastAsia="仿宋_GB2312"/>
          <w:sz w:val="32"/>
          <w:szCs w:val="32"/>
          <w:highlight w:val="none"/>
          <w:u w:val="none"/>
        </w:rPr>
        <w:t>老师，联系电话：</w:t>
      </w:r>
      <w:r>
        <w:rPr>
          <w:rFonts w:hint="eastAsia" w:eastAsia="仿宋_GB2312"/>
          <w:sz w:val="32"/>
          <w:szCs w:val="32"/>
          <w:highlight w:val="none"/>
          <w:u w:val="none"/>
          <w:lang w:val="en-US" w:eastAsia="zh-CN"/>
        </w:rPr>
        <w:t>15184472065</w:t>
      </w:r>
      <w:r>
        <w:rPr>
          <w:rFonts w:eastAsia="仿宋_GB2312"/>
          <w:sz w:val="32"/>
          <w:szCs w:val="32"/>
          <w:highlight w:val="none"/>
          <w:u w:val="none"/>
        </w:rPr>
        <w:t>。</w:t>
      </w:r>
      <w:r>
        <w:rPr>
          <w:rFonts w:hint="eastAsia" w:eastAsia="仿宋_GB2312"/>
          <w:sz w:val="32"/>
          <w:szCs w:val="32"/>
          <w:highlight w:val="none"/>
          <w:u w:val="none"/>
        </w:rPr>
        <w:t>（只接受书面质</w:t>
      </w:r>
      <w:r>
        <w:rPr>
          <w:rFonts w:hint="eastAsia" w:eastAsia="仿宋_GB2312"/>
          <w:sz w:val="32"/>
          <w:szCs w:val="32"/>
        </w:rPr>
        <w:t>疑、询问）</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13.</w:t>
      </w:r>
      <w:r>
        <w:rPr>
          <w:rFonts w:hint="eastAsia" w:ascii="黑体" w:hAnsi="黑体" w:eastAsia="黑体" w:cs="黑体"/>
          <w:sz w:val="32"/>
          <w:szCs w:val="32"/>
        </w:rPr>
        <w:t>投诉受理</w:t>
      </w:r>
    </w:p>
    <w:p>
      <w:pPr>
        <w:spacing w:line="560" w:lineRule="exact"/>
        <w:ind w:firstLine="640" w:firstLineChars="200"/>
        <w:rPr>
          <w:rFonts w:eastAsia="仿宋_GB2312"/>
          <w:color w:val="000000"/>
          <w:sz w:val="32"/>
          <w:szCs w:val="32"/>
        </w:rPr>
      </w:pPr>
      <w:r>
        <w:rPr>
          <w:rFonts w:hint="eastAsia" w:eastAsia="仿宋_GB2312"/>
          <w:color w:val="000000"/>
          <w:sz w:val="32"/>
          <w:szCs w:val="32"/>
        </w:rPr>
        <w:t>四川省都江堰水利发展中心纪审处</w:t>
      </w:r>
      <w:r>
        <w:rPr>
          <w:rFonts w:hint="eastAsia" w:eastAsia="仿宋_GB2312"/>
          <w:sz w:val="32"/>
          <w:szCs w:val="32"/>
        </w:rPr>
        <w:t>（只接受书面投诉）。</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14.</w:t>
      </w:r>
      <w:r>
        <w:rPr>
          <w:rFonts w:hint="eastAsia" w:ascii="黑体" w:hAnsi="黑体" w:eastAsia="黑体" w:cs="黑体"/>
          <w:sz w:val="32"/>
          <w:szCs w:val="32"/>
        </w:rPr>
        <w:t>谈判费用</w:t>
      </w:r>
    </w:p>
    <w:p>
      <w:pPr>
        <w:spacing w:line="560" w:lineRule="exact"/>
        <w:ind w:firstLine="643" w:firstLineChars="200"/>
        <w:rPr>
          <w:rFonts w:eastAsia="仿宋_GB2312"/>
          <w:color w:val="000000"/>
          <w:sz w:val="32"/>
          <w:szCs w:val="32"/>
        </w:rPr>
      </w:pPr>
      <w:r>
        <w:rPr>
          <w:rFonts w:eastAsia="仿宋_GB2312"/>
          <w:b/>
          <w:bCs/>
          <w:color w:val="000000"/>
          <w:sz w:val="32"/>
          <w:szCs w:val="32"/>
        </w:rPr>
        <w:t>14.1</w:t>
      </w:r>
      <w:r>
        <w:rPr>
          <w:rFonts w:hint="eastAsia" w:eastAsia="仿宋_GB2312"/>
          <w:b/>
          <w:bCs/>
          <w:color w:val="000000"/>
          <w:sz w:val="32"/>
          <w:szCs w:val="32"/>
        </w:rPr>
        <w:t>谈判保证金</w:t>
      </w:r>
      <w:r>
        <w:rPr>
          <w:rFonts w:hint="eastAsia" w:eastAsia="仿宋_GB2312"/>
          <w:color w:val="000000"/>
          <w:sz w:val="32"/>
          <w:szCs w:val="32"/>
        </w:rPr>
        <w:t>：不收取谈判保证金。</w:t>
      </w:r>
    </w:p>
    <w:p>
      <w:pPr>
        <w:spacing w:line="560" w:lineRule="exact"/>
        <w:ind w:firstLine="643" w:firstLineChars="200"/>
        <w:rPr>
          <w:rFonts w:eastAsia="仿宋_GB2312"/>
          <w:color w:val="000000"/>
          <w:sz w:val="32"/>
          <w:szCs w:val="32"/>
        </w:rPr>
      </w:pPr>
      <w:r>
        <w:rPr>
          <w:rFonts w:eastAsia="仿宋_GB2312"/>
          <w:b/>
          <w:bCs/>
          <w:color w:val="000000"/>
          <w:sz w:val="32"/>
          <w:szCs w:val="32"/>
        </w:rPr>
        <w:t>14.2</w:t>
      </w:r>
      <w:r>
        <w:rPr>
          <w:rFonts w:hint="eastAsia" w:eastAsia="仿宋_GB2312"/>
          <w:b/>
          <w:bCs/>
          <w:color w:val="000000"/>
          <w:sz w:val="32"/>
          <w:szCs w:val="32"/>
        </w:rPr>
        <w:t>其他费用</w:t>
      </w:r>
      <w:r>
        <w:rPr>
          <w:rFonts w:hint="eastAsia" w:eastAsia="仿宋_GB2312"/>
          <w:color w:val="000000"/>
          <w:sz w:val="32"/>
          <w:szCs w:val="32"/>
        </w:rPr>
        <w:t>：供应商应自行承担参加谈判活动的全部费用。</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15.</w:t>
      </w:r>
      <w:r>
        <w:rPr>
          <w:rFonts w:hint="eastAsia" w:ascii="黑体" w:hAnsi="黑体" w:eastAsia="黑体" w:cs="黑体"/>
          <w:sz w:val="32"/>
          <w:szCs w:val="32"/>
        </w:rPr>
        <w:t>联合体</w:t>
      </w:r>
    </w:p>
    <w:p>
      <w:pPr>
        <w:spacing w:line="560" w:lineRule="exact"/>
        <w:ind w:firstLine="640" w:firstLineChars="200"/>
        <w:rPr>
          <w:rFonts w:hint="eastAsia" w:eastAsia="仿宋_GB2312"/>
          <w:sz w:val="32"/>
          <w:szCs w:val="32"/>
          <w:highlight w:val="none"/>
          <w:u w:val="none"/>
        </w:rPr>
      </w:pPr>
      <w:r>
        <w:rPr>
          <w:rFonts w:hint="eastAsia" w:eastAsia="仿宋_GB2312"/>
          <w:sz w:val="32"/>
          <w:szCs w:val="32"/>
          <w:highlight w:val="none"/>
          <w:u w:val="none"/>
        </w:rPr>
        <w:t>接受。</w:t>
      </w:r>
    </w:p>
    <w:p>
      <w:pPr>
        <w:spacing w:beforeLines="50" w:afterLines="50" w:line="312" w:lineRule="auto"/>
        <w:ind w:firstLine="640" w:firstLineChars="200"/>
        <w:jc w:val="left"/>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t>采用联合体参加竞争性采购时，联合体单位总数不超过两家，联合体双方应签订联合体协议书，需明确联合体牵头人及各方的权利义务；联合体各方不得再以自己名义单独或参加其他联合体在同一标段中竞争性采购。</w:t>
      </w:r>
    </w:p>
    <w:p>
      <w:pPr>
        <w:pStyle w:val="17"/>
        <w:ind w:firstLine="640" w:firstLineChars="200"/>
        <w:rPr>
          <w:rFonts w:hint="eastAsia" w:ascii="Times New Roman" w:hAnsi="Times New Roman" w:eastAsia="仿宋_GB2312" w:cs="Times New Roman"/>
          <w:color w:val="000000"/>
          <w:kern w:val="2"/>
          <w:sz w:val="32"/>
          <w:szCs w:val="32"/>
          <w:lang w:val="en-US" w:eastAsia="zh-CN" w:bidi="ar-SA"/>
        </w:rPr>
      </w:pP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1</w:t>
      </w:r>
      <w:r>
        <w:rPr>
          <w:rFonts w:hint="eastAsia" w:ascii="黑体" w:hAnsi="黑体" w:eastAsia="黑体" w:cs="黑体"/>
          <w:sz w:val="32"/>
          <w:szCs w:val="32"/>
          <w:lang w:val="en-US" w:eastAsia="zh-CN"/>
        </w:rPr>
        <w:t>6</w:t>
      </w:r>
      <w:r>
        <w:rPr>
          <w:rFonts w:ascii="黑体" w:hAnsi="黑体" w:eastAsia="黑体" w:cs="黑体"/>
          <w:sz w:val="32"/>
          <w:szCs w:val="32"/>
        </w:rPr>
        <w:t>.</w:t>
      </w:r>
      <w:r>
        <w:rPr>
          <w:rFonts w:hint="eastAsia" w:ascii="黑体" w:hAnsi="黑体" w:eastAsia="黑体" w:cs="黑体"/>
          <w:sz w:val="32"/>
          <w:szCs w:val="32"/>
        </w:rPr>
        <w:t>联系方式</w:t>
      </w:r>
    </w:p>
    <w:p>
      <w:pPr>
        <w:spacing w:line="560" w:lineRule="exact"/>
        <w:ind w:firstLine="643" w:firstLineChars="200"/>
        <w:rPr>
          <w:rFonts w:eastAsia="仿宋_GB2312"/>
          <w:color w:val="000000"/>
          <w:sz w:val="32"/>
          <w:szCs w:val="32"/>
        </w:rPr>
      </w:pPr>
      <w:r>
        <w:rPr>
          <w:rFonts w:hint="eastAsia" w:eastAsia="仿宋_GB2312"/>
          <w:b/>
          <w:bCs/>
          <w:color w:val="000000"/>
          <w:sz w:val="32"/>
          <w:szCs w:val="32"/>
        </w:rPr>
        <w:t>联系人</w:t>
      </w:r>
      <w:r>
        <w:rPr>
          <w:rFonts w:hint="eastAsia" w:eastAsia="仿宋_GB2312"/>
          <w:color w:val="000000"/>
          <w:sz w:val="32"/>
          <w:szCs w:val="32"/>
        </w:rPr>
        <w:t>：</w:t>
      </w:r>
      <w:r>
        <w:rPr>
          <w:rFonts w:hint="eastAsia" w:eastAsia="仿宋_GB2312"/>
          <w:color w:val="000000"/>
          <w:sz w:val="32"/>
          <w:szCs w:val="32"/>
          <w:lang w:val="en-US" w:eastAsia="zh-CN"/>
        </w:rPr>
        <w:t>贾</w:t>
      </w:r>
      <w:r>
        <w:rPr>
          <w:rFonts w:eastAsia="仿宋_GB2312"/>
          <w:sz w:val="32"/>
          <w:szCs w:val="32"/>
        </w:rPr>
        <w:t>老师</w:t>
      </w:r>
    </w:p>
    <w:p>
      <w:pPr>
        <w:spacing w:line="560" w:lineRule="exact"/>
        <w:ind w:firstLine="643" w:firstLineChars="200"/>
        <w:rPr>
          <w:rFonts w:hint="default" w:eastAsia="仿宋_GB2312"/>
          <w:color w:val="000000"/>
          <w:sz w:val="32"/>
          <w:szCs w:val="32"/>
          <w:highlight w:val="none"/>
          <w:u w:val="none"/>
          <w:lang w:val="en-US" w:eastAsia="zh-CN"/>
        </w:rPr>
      </w:pPr>
      <w:r>
        <w:rPr>
          <w:rFonts w:hint="eastAsia" w:eastAsia="仿宋_GB2312"/>
          <w:b/>
          <w:bCs/>
          <w:color w:val="000000"/>
          <w:sz w:val="32"/>
          <w:szCs w:val="32"/>
        </w:rPr>
        <w:t>联系电话</w:t>
      </w:r>
      <w:r>
        <w:rPr>
          <w:rFonts w:hint="eastAsia" w:eastAsia="仿宋_GB2312"/>
          <w:color w:val="000000"/>
          <w:sz w:val="32"/>
          <w:szCs w:val="32"/>
        </w:rPr>
        <w:t>：</w:t>
      </w:r>
      <w:r>
        <w:rPr>
          <w:rFonts w:hint="eastAsia" w:eastAsia="仿宋_GB2312"/>
          <w:sz w:val="32"/>
          <w:szCs w:val="32"/>
          <w:highlight w:val="none"/>
          <w:u w:val="none"/>
          <w:lang w:val="en-US" w:eastAsia="zh-CN"/>
        </w:rPr>
        <w:t>15184472065</w:t>
      </w:r>
    </w:p>
    <w:p>
      <w:pPr>
        <w:spacing w:line="560" w:lineRule="exact"/>
        <w:ind w:firstLine="643" w:firstLineChars="200"/>
        <w:rPr>
          <w:rFonts w:hint="default" w:eastAsia="仿宋_GB2312"/>
          <w:sz w:val="32"/>
          <w:szCs w:val="32"/>
          <w:lang w:val="en-US" w:eastAsia="zh-CN"/>
        </w:rPr>
      </w:pPr>
      <w:r>
        <w:rPr>
          <w:rFonts w:hint="eastAsia" w:eastAsia="仿宋_GB2312"/>
          <w:b/>
          <w:bCs/>
          <w:color w:val="000000"/>
          <w:sz w:val="32"/>
          <w:szCs w:val="32"/>
        </w:rPr>
        <w:t>邮箱</w:t>
      </w:r>
      <w:r>
        <w:rPr>
          <w:rFonts w:hint="eastAsia" w:eastAsia="仿宋_GB2312"/>
          <w:color w:val="000000"/>
          <w:sz w:val="32"/>
          <w:szCs w:val="32"/>
        </w:rPr>
        <w:t>：514158287</w:t>
      </w:r>
      <w:r>
        <w:rPr>
          <w:rFonts w:hint="eastAsia" w:eastAsia="仿宋_GB2312"/>
          <w:color w:val="000000"/>
          <w:sz w:val="32"/>
          <w:szCs w:val="32"/>
          <w:lang w:val="en-US" w:eastAsia="zh-CN"/>
        </w:rPr>
        <w:t>@qq.com</w:t>
      </w:r>
    </w:p>
    <w:p>
      <w:pPr>
        <w:pStyle w:val="3"/>
        <w:keepNext w:val="0"/>
        <w:keepLines w:val="0"/>
        <w:spacing w:line="240" w:lineRule="auto"/>
      </w:pPr>
      <w:r>
        <w:rPr>
          <w:rFonts w:eastAsia="仿宋"/>
          <w:b/>
          <w:bCs/>
        </w:rPr>
        <w:br w:type="page"/>
      </w:r>
      <w:bookmarkStart w:id="42" w:name="_Toc26815"/>
      <w:bookmarkStart w:id="43" w:name="_Toc41037903"/>
      <w:bookmarkStart w:id="44" w:name="_Toc11717"/>
      <w:bookmarkStart w:id="45" w:name="_Toc21223"/>
      <w:r>
        <w:rPr>
          <w:rFonts w:hint="eastAsia"/>
        </w:rPr>
        <w:t xml:space="preserve">第二章 </w:t>
      </w:r>
      <w:bookmarkEnd w:id="34"/>
      <w:bookmarkEnd w:id="35"/>
      <w:bookmarkEnd w:id="36"/>
      <w:bookmarkEnd w:id="37"/>
      <w:bookmarkEnd w:id="38"/>
      <w:bookmarkEnd w:id="39"/>
      <w:bookmarkEnd w:id="42"/>
      <w:bookmarkEnd w:id="43"/>
      <w:bookmarkEnd w:id="44"/>
      <w:bookmarkEnd w:id="45"/>
      <w:bookmarkStart w:id="46" w:name="_Toc14150"/>
      <w:bookmarkStart w:id="47" w:name="_Toc8643"/>
      <w:r>
        <w:rPr>
          <w:rFonts w:hint="eastAsia"/>
        </w:rPr>
        <w:t>供应商须知前附表</w:t>
      </w:r>
      <w:bookmarkEnd w:id="46"/>
      <w:bookmarkEnd w:id="47"/>
    </w:p>
    <w:p>
      <w:pPr>
        <w:jc w:val="center"/>
      </w:pPr>
    </w:p>
    <w:tbl>
      <w:tblPr>
        <w:tblStyle w:val="4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8"/>
        <w:gridCol w:w="1536"/>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blHeader/>
          <w:jc w:val="center"/>
        </w:trPr>
        <w:tc>
          <w:tcPr>
            <w:tcW w:w="980" w:type="dxa"/>
            <w:tcBorders>
              <w:tl2br w:val="nil"/>
              <w:tr2bl w:val="nil"/>
            </w:tcBorders>
            <w:vAlign w:val="center"/>
          </w:tcPr>
          <w:p>
            <w:pPr>
              <w:pStyle w:val="76"/>
              <w:spacing w:line="360" w:lineRule="exact"/>
              <w:ind w:left="9"/>
              <w:jc w:val="center"/>
              <w:rPr>
                <w:rFonts w:ascii="黑体" w:hAnsi="黑体" w:eastAsia="黑体" w:cs="黑体"/>
                <w:lang w:val="zh-CN"/>
              </w:rPr>
            </w:pPr>
            <w:r>
              <w:rPr>
                <w:rFonts w:hint="eastAsia" w:ascii="黑体" w:hAnsi="黑体" w:eastAsia="黑体" w:cs="黑体"/>
                <w:lang w:val="zh-CN"/>
              </w:rPr>
              <w:t>序号</w:t>
            </w:r>
          </w:p>
        </w:tc>
        <w:tc>
          <w:tcPr>
            <w:tcW w:w="1655" w:type="dxa"/>
            <w:tcBorders>
              <w:tl2br w:val="nil"/>
              <w:tr2bl w:val="nil"/>
            </w:tcBorders>
            <w:vAlign w:val="center"/>
          </w:tcPr>
          <w:p>
            <w:pPr>
              <w:pStyle w:val="76"/>
              <w:spacing w:line="360" w:lineRule="exact"/>
              <w:ind w:left="38"/>
              <w:jc w:val="center"/>
              <w:rPr>
                <w:rFonts w:ascii="黑体" w:hAnsi="黑体" w:eastAsia="黑体" w:cs="黑体"/>
                <w:lang w:val="zh-CN"/>
              </w:rPr>
            </w:pPr>
            <w:r>
              <w:rPr>
                <w:rFonts w:hint="eastAsia" w:ascii="黑体" w:hAnsi="黑体" w:eastAsia="黑体" w:cs="黑体"/>
                <w:lang w:val="zh-CN"/>
              </w:rPr>
              <w:t>应知事项</w:t>
            </w:r>
          </w:p>
        </w:tc>
        <w:tc>
          <w:tcPr>
            <w:tcW w:w="6970" w:type="dxa"/>
            <w:tcBorders>
              <w:tl2br w:val="nil"/>
              <w:tr2bl w:val="nil"/>
            </w:tcBorders>
            <w:vAlign w:val="center"/>
          </w:tcPr>
          <w:p>
            <w:pPr>
              <w:pStyle w:val="76"/>
              <w:spacing w:line="360" w:lineRule="exact"/>
              <w:jc w:val="center"/>
              <w:rPr>
                <w:rFonts w:ascii="黑体" w:hAnsi="黑体" w:eastAsia="黑体" w:cs="黑体"/>
                <w:lang w:val="zh-CN"/>
              </w:rPr>
            </w:pPr>
            <w:r>
              <w:rPr>
                <w:rFonts w:hint="eastAsia" w:ascii="黑体" w:hAnsi="黑体" w:eastAsia="黑体" w:cs="黑体"/>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80" w:type="dxa"/>
            <w:tcBorders>
              <w:tl2br w:val="nil"/>
              <w:tr2bl w:val="nil"/>
            </w:tcBorders>
            <w:vAlign w:val="center"/>
          </w:tcPr>
          <w:p>
            <w:pPr>
              <w:pStyle w:val="76"/>
              <w:spacing w:line="360" w:lineRule="exact"/>
              <w:ind w:right="230"/>
              <w:jc w:val="center"/>
              <w:rPr>
                <w:rFonts w:ascii="Times New Roman" w:hAnsi="Times New Roman" w:eastAsia="仿宋" w:cs="Times New Roman"/>
              </w:rPr>
            </w:pPr>
            <w:r>
              <w:rPr>
                <w:rFonts w:ascii="Times New Roman" w:hAnsi="Times New Roman" w:eastAsia="仿宋" w:cs="Times New Roman"/>
              </w:rPr>
              <w:t>1</w:t>
            </w:r>
          </w:p>
        </w:tc>
        <w:tc>
          <w:tcPr>
            <w:tcW w:w="1655" w:type="dxa"/>
            <w:tcBorders>
              <w:tl2br w:val="nil"/>
              <w:tr2bl w:val="nil"/>
            </w:tcBorders>
            <w:vAlign w:val="center"/>
          </w:tcPr>
          <w:p>
            <w:pPr>
              <w:pStyle w:val="76"/>
              <w:spacing w:line="360" w:lineRule="exact"/>
              <w:ind w:left="38"/>
              <w:jc w:val="center"/>
              <w:rPr>
                <w:rFonts w:ascii="Times New Roman" w:hAnsi="Times New Roman" w:eastAsia="仿宋" w:cs="Times New Roman"/>
                <w:lang w:val="zh-CN"/>
              </w:rPr>
            </w:pPr>
            <w:r>
              <w:rPr>
                <w:rFonts w:hint="eastAsia" w:ascii="Times New Roman" w:hAnsi="Times New Roman" w:eastAsia="仿宋" w:cs="Times New Roman"/>
                <w:lang w:val="zh-CN"/>
              </w:rPr>
              <w:t>控制价</w:t>
            </w:r>
          </w:p>
          <w:p>
            <w:pPr>
              <w:pStyle w:val="76"/>
              <w:spacing w:line="360" w:lineRule="exact"/>
              <w:ind w:left="38"/>
              <w:jc w:val="center"/>
              <w:rPr>
                <w:rFonts w:ascii="Times New Roman" w:hAnsi="Times New Roman" w:eastAsia="仿宋" w:cs="Times New Roman"/>
                <w:lang w:val="zh-CN"/>
              </w:rPr>
            </w:pPr>
            <w:r>
              <w:rPr>
                <w:rFonts w:hint="eastAsia" w:ascii="Times New Roman" w:hAnsi="Times New Roman" w:eastAsia="仿宋" w:cs="Times New Roman"/>
                <w:lang w:val="zh-CN"/>
              </w:rPr>
              <w:t>（实质性要求）</w:t>
            </w:r>
          </w:p>
        </w:tc>
        <w:tc>
          <w:tcPr>
            <w:tcW w:w="6970" w:type="dxa"/>
            <w:tcBorders>
              <w:tl2br w:val="nil"/>
              <w:tr2bl w:val="nil"/>
            </w:tcBorders>
            <w:vAlign w:val="center"/>
          </w:tcPr>
          <w:p>
            <w:pPr>
              <w:pStyle w:val="76"/>
              <w:spacing w:line="360" w:lineRule="exact"/>
              <w:ind w:firstLine="480" w:firstLineChars="200"/>
              <w:jc w:val="both"/>
              <w:rPr>
                <w:rFonts w:ascii="Times New Roman" w:hAnsi="Times New Roman" w:eastAsia="仿宋" w:cs="Times New Roman"/>
                <w:highlight w:val="none"/>
              </w:rPr>
            </w:pPr>
            <w:r>
              <w:rPr>
                <w:rFonts w:hint="eastAsia" w:ascii="Times New Roman" w:hAnsi="Times New Roman" w:eastAsia="仿宋" w:cs="Times New Roman"/>
                <w:lang w:val="zh-CN"/>
              </w:rPr>
              <w:t>控制价：</w:t>
            </w:r>
            <w:r>
              <w:rPr>
                <w:rFonts w:hint="eastAsia" w:eastAsia="仿宋_GB2312"/>
                <w:sz w:val="32"/>
                <w:szCs w:val="32"/>
                <w:highlight w:val="none"/>
                <w:u w:val="single"/>
              </w:rPr>
              <w:t xml:space="preserve"> </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927735.00</w:t>
            </w:r>
            <w:r>
              <w:rPr>
                <w:rFonts w:hint="eastAsia" w:eastAsia="仿宋_GB2312"/>
                <w:sz w:val="32"/>
                <w:szCs w:val="32"/>
                <w:highlight w:val="none"/>
                <w:u w:val="single"/>
              </w:rPr>
              <w:t xml:space="preserve"> </w:t>
            </w:r>
            <w:r>
              <w:rPr>
                <w:rFonts w:hint="eastAsia" w:ascii="Times New Roman" w:hAnsi="Times New Roman" w:eastAsia="仿宋" w:cs="Times New Roman"/>
                <w:highlight w:val="none"/>
              </w:rPr>
              <w:t>元（人民币）</w:t>
            </w:r>
          </w:p>
          <w:p>
            <w:pPr>
              <w:pStyle w:val="76"/>
              <w:spacing w:line="360" w:lineRule="exact"/>
              <w:ind w:firstLine="480" w:firstLineChars="200"/>
              <w:jc w:val="both"/>
              <w:rPr>
                <w:rFonts w:ascii="Times New Roman" w:hAnsi="Times New Roman" w:eastAsia="仿宋" w:cs="Times New Roman"/>
                <w:lang w:val="zh-CN"/>
              </w:rPr>
            </w:pPr>
            <w:r>
              <w:rPr>
                <w:rFonts w:hint="eastAsia" w:ascii="Times New Roman" w:hAnsi="Times New Roman" w:eastAsia="仿宋" w:cs="Times New Roman"/>
                <w:lang w:val="zh-CN"/>
              </w:rPr>
              <w:t>报价超过最高限价</w:t>
            </w:r>
            <w:r>
              <w:rPr>
                <w:rFonts w:ascii="Times New Roman" w:hAnsi="Times New Roman" w:eastAsia="仿宋" w:cs="Times New Roman"/>
                <w:lang w:val="zh-CN"/>
              </w:rPr>
              <w:t>,其响应文件按无效处理。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6" w:hRule="atLeast"/>
          <w:jc w:val="center"/>
        </w:trPr>
        <w:tc>
          <w:tcPr>
            <w:tcW w:w="980" w:type="dxa"/>
            <w:tcBorders>
              <w:tl2br w:val="nil"/>
              <w:tr2bl w:val="nil"/>
            </w:tcBorders>
            <w:vAlign w:val="center"/>
          </w:tcPr>
          <w:p>
            <w:pPr>
              <w:pStyle w:val="76"/>
              <w:spacing w:line="360" w:lineRule="exact"/>
              <w:ind w:right="230"/>
              <w:jc w:val="center"/>
              <w:rPr>
                <w:rFonts w:ascii="Times New Roman" w:hAnsi="Times New Roman" w:eastAsia="仿宋" w:cs="Times New Roman"/>
                <w:lang w:val="zh-CN"/>
              </w:rPr>
            </w:pPr>
            <w:r>
              <w:rPr>
                <w:rFonts w:ascii="Times New Roman" w:hAnsi="Times New Roman" w:eastAsia="仿宋" w:cs="Times New Roman"/>
              </w:rPr>
              <w:t>2</w:t>
            </w:r>
          </w:p>
        </w:tc>
        <w:tc>
          <w:tcPr>
            <w:tcW w:w="1655" w:type="dxa"/>
            <w:tcBorders>
              <w:tl2br w:val="nil"/>
              <w:tr2bl w:val="nil"/>
            </w:tcBorders>
            <w:vAlign w:val="center"/>
          </w:tcPr>
          <w:p>
            <w:pPr>
              <w:pStyle w:val="76"/>
              <w:spacing w:line="360" w:lineRule="exact"/>
              <w:jc w:val="center"/>
              <w:rPr>
                <w:rFonts w:ascii="Times New Roman" w:hAnsi="Times New Roman" w:eastAsia="仿宋" w:cs="Times New Roman"/>
                <w:lang w:val="zh-CN" w:bidi="ar"/>
              </w:rPr>
            </w:pPr>
            <w:r>
              <w:rPr>
                <w:rFonts w:hint="eastAsia" w:ascii="Times New Roman" w:hAnsi="Times New Roman" w:eastAsia="仿宋" w:cs="Times New Roman"/>
                <w:lang w:val="zh-CN" w:bidi="ar"/>
              </w:rPr>
              <w:t>低于成本价</w:t>
            </w:r>
          </w:p>
          <w:p>
            <w:pPr>
              <w:pStyle w:val="76"/>
              <w:spacing w:line="360" w:lineRule="exact"/>
              <w:jc w:val="center"/>
              <w:rPr>
                <w:rFonts w:ascii="Times New Roman" w:hAnsi="Times New Roman" w:eastAsia="仿宋" w:cs="Times New Roman"/>
                <w:lang w:val="zh-CN" w:bidi="ar"/>
              </w:rPr>
            </w:pPr>
            <w:r>
              <w:rPr>
                <w:rFonts w:hint="eastAsia" w:ascii="Times New Roman" w:hAnsi="Times New Roman" w:eastAsia="仿宋" w:cs="Times New Roman"/>
                <w:lang w:val="zh-CN" w:bidi="ar"/>
              </w:rPr>
              <w:t>不正当竞争预防措施</w:t>
            </w:r>
          </w:p>
          <w:p>
            <w:pPr>
              <w:pStyle w:val="76"/>
              <w:spacing w:line="360" w:lineRule="exact"/>
              <w:jc w:val="center"/>
              <w:rPr>
                <w:rFonts w:ascii="Times New Roman" w:hAnsi="Times New Roman" w:eastAsia="仿宋" w:cs="Times New Roman"/>
                <w:lang w:val="zh-CN" w:bidi="ar"/>
              </w:rPr>
            </w:pPr>
            <w:r>
              <w:rPr>
                <w:rFonts w:hint="eastAsia" w:ascii="Times New Roman" w:hAnsi="Times New Roman" w:eastAsia="仿宋" w:cs="Times New Roman"/>
                <w:lang w:val="zh-CN" w:bidi="ar"/>
              </w:rPr>
              <w:t>（实质性要求）</w:t>
            </w:r>
          </w:p>
        </w:tc>
        <w:tc>
          <w:tcPr>
            <w:tcW w:w="6970" w:type="dxa"/>
            <w:tcBorders>
              <w:tl2br w:val="nil"/>
              <w:tr2bl w:val="nil"/>
            </w:tcBorders>
            <w:vAlign w:val="center"/>
          </w:tcPr>
          <w:tbl>
            <w:tblPr>
              <w:tblStyle w:val="41"/>
              <w:tblW w:w="7106"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710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65" w:hRule="atLeast"/>
              </w:trPr>
              <w:tc>
                <w:tcPr>
                  <w:tcW w:w="7106" w:type="dxa"/>
                  <w:tcBorders>
                    <w:top w:val="nil"/>
                    <w:bottom w:val="nil"/>
                    <w:right w:val="nil"/>
                  </w:tcBorders>
                </w:tcPr>
                <w:p>
                  <w:pPr>
                    <w:pStyle w:val="76"/>
                    <w:spacing w:line="360" w:lineRule="exact"/>
                    <w:ind w:firstLine="480" w:firstLineChars="200"/>
                    <w:jc w:val="both"/>
                    <w:rPr>
                      <w:rFonts w:hint="default" w:ascii="Times New Roman" w:hAnsi="Times New Roman" w:eastAsia="仿宋" w:cs="Times New Roman"/>
                      <w:lang w:val="zh-CN"/>
                    </w:rPr>
                  </w:pPr>
                  <w:r>
                    <w:rPr>
                      <w:rFonts w:hint="eastAsia" w:ascii="Times New Roman" w:hAnsi="Times New Roman" w:eastAsia="仿宋" w:cs="Times New Roman"/>
                      <w:kern w:val="2"/>
                      <w:sz w:val="24"/>
                      <w:szCs w:val="24"/>
                      <w:lang w:val="en-US" w:eastAsia="zh-CN" w:bidi="ar"/>
                    </w:rPr>
                    <w:t>1.</w:t>
                  </w:r>
                  <w:r>
                    <w:rPr>
                      <w:rFonts w:hint="eastAsia" w:ascii="Times New Roman" w:hAnsi="Times New Roman" w:eastAsia="仿宋" w:cs="Times New Roman"/>
                      <w:kern w:val="2"/>
                      <w:lang w:bidi="ar"/>
                    </w:rPr>
                    <w:t>供应商</w:t>
                  </w:r>
                  <w:r>
                    <w:rPr>
                      <w:rFonts w:hint="eastAsia" w:ascii="Times New Roman" w:hAnsi="Times New Roman" w:eastAsia="仿宋" w:cs="Times New Roman"/>
                      <w:kern w:val="2"/>
                      <w:lang w:val="en-US" w:eastAsia="zh-CN" w:bidi="ar"/>
                    </w:rPr>
                    <w:t>最终</w:t>
                  </w:r>
                  <w:r>
                    <w:rPr>
                      <w:rFonts w:hint="eastAsia" w:ascii="Times New Roman" w:hAnsi="Times New Roman" w:eastAsia="仿宋" w:cs="Times New Roman"/>
                      <w:kern w:val="2"/>
                      <w:lang w:bidi="ar"/>
                    </w:rPr>
                    <w:t>报价低于控制价85%或者低于其他有效供应商报价算术平均价</w:t>
                  </w:r>
                  <w:r>
                    <w:rPr>
                      <w:rFonts w:hint="eastAsia" w:ascii="Times New Roman" w:hAnsi="Times New Roman" w:eastAsia="仿宋" w:cs="Times New Roman"/>
                      <w:kern w:val="2"/>
                      <w:lang w:val="en-US" w:eastAsia="zh-CN" w:bidi="ar"/>
                    </w:rPr>
                    <w:t>90</w:t>
                  </w:r>
                  <w:r>
                    <w:rPr>
                      <w:rFonts w:hint="eastAsia" w:ascii="Times New Roman" w:hAnsi="Times New Roman" w:eastAsia="仿宋" w:cs="Times New Roman"/>
                      <w:kern w:val="2"/>
                      <w:lang w:bidi="ar"/>
                    </w:rPr>
                    <w:t>%</w:t>
                  </w:r>
                  <w:r>
                    <w:rPr>
                      <w:rFonts w:hint="default" w:ascii="Times New Roman" w:hAnsi="Times New Roman" w:eastAsia="仿宋" w:cs="Times New Roman"/>
                      <w:color w:val="auto"/>
                      <w:kern w:val="2"/>
                      <w:sz w:val="24"/>
                      <w:szCs w:val="24"/>
                      <w:lang w:val="zh-CN" w:eastAsia="zh-CN" w:bidi="ar"/>
                    </w:rPr>
                    <w:t>，</w:t>
                  </w:r>
                  <w:r>
                    <w:rPr>
                      <w:rFonts w:hint="default" w:ascii="Times New Roman" w:hAnsi="Times New Roman" w:eastAsia="仿宋" w:cs="Times New Roman"/>
                      <w:lang w:val="zh-CN"/>
                    </w:rPr>
                    <w:t>有可能影响</w:t>
                  </w:r>
                  <w:r>
                    <w:rPr>
                      <w:rFonts w:hint="default" w:ascii="Times New Roman" w:hAnsi="Times New Roman" w:eastAsia="仿宋" w:cs="Times New Roman"/>
                      <w:sz w:val="24"/>
                      <w:szCs w:val="24"/>
                      <w:lang w:val="zh-CN"/>
                    </w:rPr>
                    <w:t>履约</w:t>
                  </w:r>
                  <w:r>
                    <w:rPr>
                      <w:rFonts w:hint="default" w:ascii="Times New Roman" w:hAnsi="Times New Roman" w:eastAsia="仿宋" w:cs="Times New Roman"/>
                      <w:lang w:val="zh-CN"/>
                    </w:rPr>
                    <w:t>质量或者不能诚信履约的，应当要求其在评审现场</w:t>
                  </w:r>
                  <w:r>
                    <w:rPr>
                      <w:rFonts w:hint="eastAsia" w:ascii="Times New Roman" w:hAnsi="Times New Roman" w:eastAsia="仿宋" w:cs="Times New Roman"/>
                      <w:lang w:val="en-US" w:eastAsia="zh-CN"/>
                    </w:rPr>
                    <w:t>1</w:t>
                  </w:r>
                  <w:r>
                    <w:rPr>
                      <w:rFonts w:hint="default" w:ascii="Times New Roman" w:hAnsi="Times New Roman" w:eastAsia="仿宋" w:cs="Times New Roman"/>
                      <w:sz w:val="24"/>
                      <w:szCs w:val="24"/>
                      <w:lang w:val="zh-CN" w:eastAsia="zh-CN"/>
                    </w:rPr>
                    <w:t>个小时</w:t>
                  </w:r>
                  <w:r>
                    <w:rPr>
                      <w:rFonts w:hint="default" w:ascii="Times New Roman" w:hAnsi="Times New Roman" w:eastAsia="仿宋" w:cs="Times New Roman"/>
                      <w:lang w:val="zh-CN"/>
                    </w:rPr>
                    <w:t>内提供书面说明，必要时提交相关证明材料；供应商不能证明其报价合理性的，</w:t>
                  </w:r>
                  <w:r>
                    <w:rPr>
                      <w:rFonts w:hint="default" w:ascii="Times New Roman" w:hAnsi="Times New Roman" w:eastAsia="仿宋" w:cs="Times New Roman"/>
                      <w:sz w:val="24"/>
                      <w:szCs w:val="24"/>
                      <w:lang w:val="zh-CN"/>
                    </w:rPr>
                    <w:t>谈判</w:t>
                  </w:r>
                  <w:r>
                    <w:rPr>
                      <w:rFonts w:hint="default" w:ascii="Times New Roman" w:hAnsi="Times New Roman" w:eastAsia="仿宋" w:cs="Times New Roman"/>
                      <w:lang w:val="zh-CN"/>
                    </w:rPr>
                    <w:t>小组应当将其响应文件作为无效处理。供应商的书面说明材料应当按照国家财务会计制度的规定要求，逐项就供应商提供的的主营业务成本、税金及附加、销售费用、管理费用、财务费用等成本构成事项详细陈述。</w:t>
                  </w:r>
                </w:p>
                <w:p>
                  <w:pPr>
                    <w:pStyle w:val="76"/>
                    <w:spacing w:line="360" w:lineRule="exact"/>
                    <w:ind w:firstLine="480" w:firstLineChars="200"/>
                    <w:jc w:val="both"/>
                    <w:rPr>
                      <w:rFonts w:hint="default" w:ascii="Times New Roman" w:hAnsi="Times New Roman" w:eastAsia="仿宋_GB2312" w:cs="Times New Roman"/>
                      <w:lang w:val="zh-CN"/>
                    </w:rPr>
                  </w:pPr>
                  <w:r>
                    <w:rPr>
                      <w:rFonts w:hint="default" w:ascii="Times New Roman" w:hAnsi="Times New Roman" w:eastAsia="仿宋" w:cs="Times New Roman"/>
                      <w:lang w:val="zh-CN"/>
                    </w:rPr>
                    <w:t>2</w:t>
                  </w:r>
                  <w:r>
                    <w:rPr>
                      <w:rFonts w:hint="default" w:ascii="Times New Roman" w:hAnsi="Times New Roman" w:eastAsia="仿宋" w:cs="Times New Roman"/>
                      <w:sz w:val="24"/>
                      <w:szCs w:val="24"/>
                      <w:lang w:val="zh-CN" w:eastAsia="zh-CN"/>
                    </w:rPr>
                    <w:t>.</w:t>
                  </w:r>
                  <w:r>
                    <w:rPr>
                      <w:rFonts w:hint="default" w:ascii="Times New Roman" w:hAnsi="Times New Roman" w:eastAsia="仿宋" w:cs="Times New Roman"/>
                      <w:lang w:val="zh-CN"/>
                    </w:rPr>
                    <w:t>供应商书面说明应当</w:t>
                  </w:r>
                  <w:r>
                    <w:rPr>
                      <w:rFonts w:hint="default" w:ascii="Times New Roman" w:hAnsi="Times New Roman" w:eastAsia="仿宋" w:cs="Times New Roman"/>
                      <w:sz w:val="24"/>
                      <w:szCs w:val="24"/>
                      <w:lang w:val="zh-CN"/>
                    </w:rPr>
                    <w:t>由其法定代表人或者其授权代表</w:t>
                  </w:r>
                  <w:r>
                    <w:rPr>
                      <w:rFonts w:hint="default" w:ascii="Times New Roman" w:hAnsi="Times New Roman" w:eastAsia="仿宋" w:cs="Times New Roman"/>
                      <w:lang w:val="zh-CN"/>
                    </w:rPr>
                    <w:t>签字确认或者加盖公章，否则无效。</w:t>
                  </w:r>
                </w:p>
                <w:p>
                  <w:pPr>
                    <w:pStyle w:val="76"/>
                    <w:autoSpaceDE/>
                    <w:autoSpaceDN/>
                    <w:snapToGrid w:val="0"/>
                    <w:spacing w:line="360" w:lineRule="exact"/>
                    <w:ind w:firstLine="480" w:firstLineChars="200"/>
                    <w:rPr>
                      <w:rFonts w:ascii="Times New Roman" w:hAnsi="Times New Roman" w:eastAsia="仿宋" w:cs="Times New Roman"/>
                      <w:lang w:val="zh-CN" w:bidi="ar"/>
                    </w:rPr>
                  </w:pPr>
                  <w:r>
                    <w:rPr>
                      <w:rFonts w:hint="default" w:ascii="Times New Roman" w:hAnsi="Times New Roman" w:eastAsia="仿宋" w:cs="Times New Roman"/>
                      <w:lang w:val="zh-CN"/>
                    </w:rPr>
                    <w:t>3</w:t>
                  </w:r>
                  <w:r>
                    <w:rPr>
                      <w:rFonts w:hint="default" w:ascii="Times New Roman" w:hAnsi="Times New Roman" w:eastAsia="仿宋" w:cs="Times New Roman"/>
                      <w:sz w:val="24"/>
                      <w:szCs w:val="24"/>
                      <w:lang w:val="zh-CN"/>
                    </w:rPr>
                    <w:t>.</w:t>
                  </w:r>
                  <w:r>
                    <w:rPr>
                      <w:rFonts w:hint="default" w:ascii="Times New Roman" w:hAnsi="Times New Roman" w:eastAsia="仿宋" w:cs="Times New Roman"/>
                      <w:lang w:val="zh-CN"/>
                    </w:rPr>
                    <w:t>供应商提供书面说明后，</w:t>
                  </w:r>
                  <w:r>
                    <w:rPr>
                      <w:rFonts w:hint="default" w:ascii="Times New Roman" w:hAnsi="Times New Roman" w:eastAsia="仿宋" w:cs="Times New Roman"/>
                      <w:sz w:val="24"/>
                      <w:szCs w:val="24"/>
                      <w:lang w:val="zh-CN"/>
                    </w:rPr>
                    <w:t>谈判</w:t>
                  </w:r>
                  <w:r>
                    <w:rPr>
                      <w:rFonts w:hint="default" w:ascii="Times New Roman" w:hAnsi="Times New Roman" w:eastAsia="仿宋" w:cs="Times New Roman"/>
                      <w:lang w:val="zh-CN"/>
                    </w:rPr>
                    <w:t>小组应当结合采购项目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default" w:ascii="Times New Roman" w:hAnsi="Times New Roman" w:eastAsia="仿宋" w:cs="Times New Roman"/>
                      <w:sz w:val="24"/>
                      <w:szCs w:val="24"/>
                      <w:lang w:val="zh-CN"/>
                    </w:rPr>
                    <w:t>谈判</w:t>
                  </w:r>
                  <w:r>
                    <w:rPr>
                      <w:rFonts w:hint="default" w:ascii="Times New Roman" w:hAnsi="Times New Roman" w:eastAsia="仿宋" w:cs="Times New Roman"/>
                      <w:lang w:val="zh-CN"/>
                    </w:rPr>
                    <w:t>小组应当将其响应文件作为无效处理。</w:t>
                  </w:r>
                </w:p>
              </w:tc>
            </w:tr>
          </w:tbl>
          <w:p>
            <w:pPr>
              <w:spacing w:line="360" w:lineRule="exact"/>
              <w:ind w:left="105" w:leftChars="50" w:right="105" w:rightChars="50" w:firstLine="480" w:firstLineChars="200"/>
              <w:jc w:val="left"/>
              <w:rPr>
                <w:rFonts w:eastAsia="仿宋"/>
                <w:kern w:val="0"/>
                <w:sz w:val="24"/>
                <w:szCs w:val="24"/>
                <w:lang w:val="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0" w:type="dxa"/>
            <w:tcBorders>
              <w:tl2br w:val="nil"/>
              <w:tr2bl w:val="nil"/>
            </w:tcBorders>
            <w:vAlign w:val="center"/>
          </w:tcPr>
          <w:p>
            <w:pPr>
              <w:pStyle w:val="76"/>
              <w:spacing w:line="360" w:lineRule="exact"/>
              <w:ind w:right="230"/>
              <w:jc w:val="center"/>
              <w:rPr>
                <w:rFonts w:ascii="Times New Roman" w:hAnsi="Times New Roman" w:eastAsia="仿宋" w:cs="Times New Roman"/>
              </w:rPr>
            </w:pPr>
            <w:r>
              <w:rPr>
                <w:rFonts w:hint="eastAsia" w:ascii="Times New Roman" w:hAnsi="Times New Roman" w:eastAsia="仿宋" w:cs="Times New Roman"/>
              </w:rPr>
              <w:t>3</w:t>
            </w:r>
          </w:p>
        </w:tc>
        <w:tc>
          <w:tcPr>
            <w:tcW w:w="1655" w:type="dxa"/>
            <w:tcBorders>
              <w:tl2br w:val="nil"/>
              <w:tr2bl w:val="nil"/>
            </w:tcBorders>
            <w:vAlign w:val="center"/>
          </w:tcPr>
          <w:p>
            <w:pPr>
              <w:pStyle w:val="76"/>
              <w:spacing w:line="360" w:lineRule="exact"/>
              <w:ind w:left="38"/>
              <w:jc w:val="center"/>
              <w:rPr>
                <w:rFonts w:ascii="Times New Roman" w:hAnsi="Times New Roman" w:eastAsia="仿宋" w:cs="Times New Roman"/>
              </w:rPr>
            </w:pPr>
            <w:r>
              <w:rPr>
                <w:rFonts w:hint="eastAsia" w:ascii="Times New Roman" w:hAnsi="Times New Roman" w:eastAsia="仿宋" w:cs="Times New Roman"/>
              </w:rPr>
              <w:t>预付款</w:t>
            </w:r>
          </w:p>
        </w:tc>
        <w:tc>
          <w:tcPr>
            <w:tcW w:w="6970" w:type="dxa"/>
            <w:tcBorders>
              <w:tl2br w:val="nil"/>
              <w:tr2bl w:val="nil"/>
            </w:tcBorders>
            <w:vAlign w:val="center"/>
          </w:tcPr>
          <w:p>
            <w:pPr>
              <w:spacing w:line="360" w:lineRule="exact"/>
              <w:ind w:left="105" w:leftChars="50" w:right="105" w:rightChars="50" w:firstLine="480" w:firstLineChars="200"/>
              <w:rPr>
                <w:rFonts w:eastAsia="仿宋"/>
                <w:sz w:val="24"/>
                <w:szCs w:val="24"/>
              </w:rPr>
            </w:pPr>
            <w:r>
              <w:rPr>
                <w:rFonts w:hint="eastAsia" w:eastAsia="仿宋"/>
                <w:sz w:val="24"/>
                <w:szCs w:val="24"/>
              </w:rPr>
              <w:t>签约合同价的</w:t>
            </w:r>
            <w:r>
              <w:rPr>
                <w:rFonts w:hint="eastAsia" w:eastAsia="仿宋"/>
                <w:sz w:val="24"/>
                <w:szCs w:val="24"/>
                <w:lang w:val="en-US" w:eastAsia="zh-CN"/>
              </w:rPr>
              <w:t>20</w:t>
            </w:r>
            <w:r>
              <w:rPr>
                <w:rFonts w:hint="eastAsia" w:eastAsia="仿宋"/>
                <w:sz w:val="24"/>
                <w:szCs w:val="24"/>
              </w:rPr>
              <w:t>%（转为第1次进度款）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1" w:hRule="atLeast"/>
          <w:jc w:val="center"/>
        </w:trPr>
        <w:tc>
          <w:tcPr>
            <w:tcW w:w="980" w:type="dxa"/>
            <w:tcBorders>
              <w:tl2br w:val="nil"/>
              <w:tr2bl w:val="nil"/>
            </w:tcBorders>
            <w:vAlign w:val="center"/>
          </w:tcPr>
          <w:p>
            <w:pPr>
              <w:pStyle w:val="76"/>
              <w:spacing w:line="360" w:lineRule="exact"/>
              <w:ind w:right="230"/>
              <w:jc w:val="center"/>
              <w:rPr>
                <w:rFonts w:ascii="Times New Roman" w:hAnsi="Times New Roman" w:eastAsia="仿宋" w:cs="Times New Roman"/>
              </w:rPr>
            </w:pPr>
            <w:r>
              <w:rPr>
                <w:rFonts w:hint="eastAsia" w:ascii="Times New Roman" w:hAnsi="Times New Roman" w:eastAsia="仿宋" w:cs="Times New Roman"/>
              </w:rPr>
              <w:t>4</w:t>
            </w:r>
          </w:p>
        </w:tc>
        <w:tc>
          <w:tcPr>
            <w:tcW w:w="1655" w:type="dxa"/>
            <w:tcBorders>
              <w:tl2br w:val="nil"/>
              <w:tr2bl w:val="nil"/>
            </w:tcBorders>
            <w:vAlign w:val="center"/>
          </w:tcPr>
          <w:p>
            <w:pPr>
              <w:pStyle w:val="76"/>
              <w:spacing w:line="360" w:lineRule="exact"/>
              <w:ind w:left="38"/>
              <w:jc w:val="center"/>
              <w:rPr>
                <w:rFonts w:ascii="Times New Roman" w:hAnsi="Times New Roman" w:eastAsia="仿宋" w:cs="Times New Roman"/>
                <w:lang w:val="zh-CN"/>
              </w:rPr>
            </w:pPr>
            <w:r>
              <w:rPr>
                <w:rFonts w:hint="eastAsia" w:ascii="Times New Roman" w:hAnsi="Times New Roman" w:eastAsia="仿宋" w:cs="Times New Roman"/>
                <w:lang w:val="zh-CN"/>
              </w:rPr>
              <w:t>履约保证金</w:t>
            </w:r>
          </w:p>
        </w:tc>
        <w:tc>
          <w:tcPr>
            <w:tcW w:w="6970" w:type="dxa"/>
            <w:tcBorders>
              <w:tl2br w:val="nil"/>
              <w:tr2bl w:val="nil"/>
            </w:tcBorders>
            <w:vAlign w:val="center"/>
          </w:tcPr>
          <w:p>
            <w:pPr>
              <w:pStyle w:val="76"/>
              <w:spacing w:line="360" w:lineRule="exact"/>
              <w:ind w:firstLine="480" w:firstLineChars="200"/>
              <w:jc w:val="both"/>
              <w:rPr>
                <w:rFonts w:ascii="Times New Roman" w:hAnsi="Times New Roman" w:eastAsia="仿宋" w:cs="Times New Roman"/>
              </w:rPr>
            </w:pPr>
            <w:r>
              <w:rPr>
                <w:rFonts w:ascii="Times New Roman" w:hAnsi="Times New Roman" w:eastAsia="仿宋" w:cs="Times New Roman"/>
                <w:lang w:val="zh-CN"/>
              </w:rPr>
              <w:sym w:font="Wingdings" w:char="00A8"/>
            </w:r>
            <w:r>
              <w:rPr>
                <w:rFonts w:hint="eastAsia" w:ascii="Times New Roman" w:hAnsi="Times New Roman" w:eastAsia="仿宋" w:cs="Times New Roman"/>
              </w:rPr>
              <w:t>本项目不收取履约保证金</w:t>
            </w:r>
          </w:p>
          <w:p>
            <w:pPr>
              <w:pStyle w:val="76"/>
              <w:spacing w:line="360" w:lineRule="exact"/>
              <w:ind w:firstLine="480" w:firstLineChars="200"/>
              <w:jc w:val="both"/>
              <w:rPr>
                <w:rFonts w:ascii="Times New Roman" w:hAnsi="Times New Roman" w:eastAsia="仿宋" w:cs="Times New Roman"/>
                <w:highlight w:val="none"/>
              </w:rPr>
            </w:pPr>
            <w:r>
              <w:rPr>
                <w:rFonts w:ascii="Times New Roman" w:hAnsi="Times New Roman" w:eastAsia="仿宋" w:cs="Times New Roman"/>
                <w:lang w:val="zh-CN"/>
              </w:rPr>
              <w:sym w:font="Wingdings" w:char="00FE"/>
            </w:r>
            <w:r>
              <w:rPr>
                <w:rFonts w:hint="eastAsia" w:ascii="Times New Roman" w:hAnsi="Times New Roman" w:eastAsia="仿宋" w:cs="Times New Roman"/>
              </w:rPr>
              <w:t>本项目收取履约保证金（</w:t>
            </w:r>
            <w:r>
              <w:rPr>
                <w:rFonts w:hint="eastAsia" w:ascii="Times New Roman" w:hAnsi="Times New Roman" w:eastAsia="仿宋" w:cs="Times New Roman"/>
                <w:lang w:val="zh-CN"/>
              </w:rPr>
              <w:t>采购合同总</w:t>
            </w:r>
            <w:r>
              <w:rPr>
                <w:rFonts w:hint="eastAsia" w:ascii="Times New Roman" w:hAnsi="Times New Roman" w:eastAsia="仿宋" w:cs="Times New Roman"/>
                <w:highlight w:val="none"/>
                <w:lang w:val="zh-CN"/>
              </w:rPr>
              <w:t>金额的</w:t>
            </w:r>
            <w:r>
              <w:rPr>
                <w:rFonts w:ascii="Times New Roman" w:hAnsi="Times New Roman" w:eastAsia="仿宋" w:cs="Times New Roman"/>
                <w:highlight w:val="none"/>
                <w:u w:val="single"/>
              </w:rPr>
              <w:t>10</w:t>
            </w:r>
            <w:r>
              <w:rPr>
                <w:rFonts w:ascii="Times New Roman" w:hAnsi="Times New Roman" w:eastAsia="仿宋" w:cs="Times New Roman"/>
                <w:highlight w:val="none"/>
                <w:lang w:val="zh-CN"/>
              </w:rPr>
              <w:t>%</w:t>
            </w:r>
            <w:r>
              <w:rPr>
                <w:rFonts w:hint="eastAsia" w:ascii="Times New Roman" w:hAnsi="Times New Roman" w:eastAsia="仿宋" w:cs="Times New Roman"/>
                <w:highlight w:val="none"/>
                <w:lang w:val="zh-CN"/>
              </w:rPr>
              <w:t>）</w:t>
            </w:r>
          </w:p>
          <w:p>
            <w:pPr>
              <w:pStyle w:val="76"/>
              <w:spacing w:after="120" w:afterLines="50" w:line="288" w:lineRule="auto"/>
              <w:ind w:left="105" w:leftChars="50" w:right="105" w:rightChars="50"/>
              <w:rPr>
                <w:sz w:val="21"/>
                <w:szCs w:val="21"/>
                <w:highlight w:val="none"/>
              </w:rPr>
            </w:pPr>
            <w:r>
              <w:rPr>
                <w:rFonts w:hint="eastAsia"/>
                <w:sz w:val="21"/>
                <w:szCs w:val="21"/>
                <w:highlight w:val="none"/>
              </w:rPr>
              <w:t>缴纳方式：履约保证金可以以支票、汇票、本票或者金融机构出具的保函等非现金形式提交（包括网银转账，电汇等方式）。</w:t>
            </w:r>
          </w:p>
          <w:p>
            <w:pPr>
              <w:pStyle w:val="76"/>
              <w:spacing w:after="120" w:afterLines="50" w:line="288" w:lineRule="auto"/>
              <w:ind w:left="105" w:leftChars="50" w:right="105" w:rightChars="50"/>
              <w:rPr>
                <w:rFonts w:hint="default" w:eastAsia="宋体"/>
                <w:sz w:val="21"/>
                <w:szCs w:val="21"/>
                <w:highlight w:val="none"/>
                <w:lang w:val="en-US" w:eastAsia="zh-CN"/>
              </w:rPr>
            </w:pPr>
            <w:r>
              <w:rPr>
                <w:rFonts w:hint="eastAsia"/>
                <w:sz w:val="21"/>
                <w:szCs w:val="21"/>
                <w:highlight w:val="none"/>
              </w:rPr>
              <w:t>收款单位：</w:t>
            </w:r>
            <w:r>
              <w:rPr>
                <w:rFonts w:hint="eastAsia"/>
                <w:sz w:val="21"/>
                <w:szCs w:val="21"/>
                <w:highlight w:val="none"/>
                <w:lang w:val="en-US" w:eastAsia="zh-CN"/>
              </w:rPr>
              <w:t>四川省都江堰水利发展中心</w:t>
            </w:r>
          </w:p>
          <w:p>
            <w:pPr>
              <w:pStyle w:val="76"/>
              <w:spacing w:after="120" w:afterLines="50" w:line="288" w:lineRule="auto"/>
              <w:ind w:left="105" w:leftChars="50" w:right="105" w:rightChars="50"/>
              <w:rPr>
                <w:sz w:val="21"/>
                <w:szCs w:val="21"/>
                <w:highlight w:val="none"/>
              </w:rPr>
            </w:pPr>
            <w:r>
              <w:rPr>
                <w:rFonts w:hint="eastAsia"/>
                <w:sz w:val="21"/>
                <w:szCs w:val="21"/>
                <w:highlight w:val="none"/>
              </w:rPr>
              <w:t xml:space="preserve">开户行：中国建设银行股份有限公司都江堰幸福大道支行 </w:t>
            </w:r>
          </w:p>
          <w:p>
            <w:pPr>
              <w:pStyle w:val="76"/>
              <w:spacing w:after="120" w:afterLines="50" w:line="288" w:lineRule="auto"/>
              <w:ind w:left="105" w:leftChars="50" w:right="105" w:rightChars="50"/>
              <w:rPr>
                <w:sz w:val="21"/>
                <w:szCs w:val="21"/>
                <w:highlight w:val="none"/>
              </w:rPr>
            </w:pPr>
            <w:r>
              <w:rPr>
                <w:rFonts w:hint="eastAsia"/>
                <w:sz w:val="21"/>
                <w:szCs w:val="21"/>
                <w:highlight w:val="none"/>
              </w:rPr>
              <w:t>银行账号：51001586938050667774-0003</w:t>
            </w:r>
          </w:p>
          <w:p>
            <w:pPr>
              <w:pStyle w:val="76"/>
              <w:spacing w:after="120" w:afterLines="50" w:line="288" w:lineRule="auto"/>
              <w:ind w:left="105" w:leftChars="50" w:right="105" w:rightChars="50"/>
              <w:rPr>
                <w:sz w:val="21"/>
                <w:szCs w:val="21"/>
              </w:rPr>
            </w:pPr>
            <w:r>
              <w:rPr>
                <w:rFonts w:hint="eastAsia"/>
                <w:sz w:val="21"/>
                <w:szCs w:val="21"/>
              </w:rPr>
              <w:t>缴纳时间：中标通知书领取后，合同签订前。</w:t>
            </w:r>
          </w:p>
          <w:p>
            <w:pPr>
              <w:pStyle w:val="76"/>
              <w:spacing w:after="120" w:afterLines="50" w:line="288" w:lineRule="auto"/>
              <w:ind w:left="105" w:leftChars="50" w:right="105" w:rightChars="50"/>
              <w:rPr>
                <w:sz w:val="21"/>
                <w:szCs w:val="21"/>
              </w:rPr>
            </w:pPr>
            <w:r>
              <w:rPr>
                <w:rFonts w:hint="eastAsia"/>
                <w:sz w:val="21"/>
                <w:szCs w:val="21"/>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76"/>
              <w:spacing w:after="120" w:afterLines="50" w:line="288" w:lineRule="auto"/>
              <w:ind w:left="105" w:leftChars="50" w:right="105" w:rightChars="50"/>
              <w:rPr>
                <w:sz w:val="21"/>
                <w:szCs w:val="21"/>
              </w:rPr>
            </w:pPr>
            <w:r>
              <w:rPr>
                <w:rFonts w:hint="eastAsia"/>
                <w:sz w:val="21"/>
                <w:szCs w:val="21"/>
              </w:rPr>
              <w:t>履约保证金退还方式：</w:t>
            </w:r>
            <w:r>
              <w:rPr>
                <w:rFonts w:hint="eastAsia"/>
                <w:sz w:val="21"/>
                <w:szCs w:val="21"/>
                <w:u w:val="single"/>
              </w:rPr>
              <w:t>根据中标人履约保证金提交方式原路退回</w:t>
            </w:r>
            <w:r>
              <w:rPr>
                <w:rFonts w:hint="eastAsia"/>
                <w:sz w:val="21"/>
                <w:szCs w:val="21"/>
              </w:rPr>
              <w:t>。</w:t>
            </w:r>
          </w:p>
          <w:p>
            <w:pPr>
              <w:pStyle w:val="76"/>
              <w:spacing w:after="120" w:afterLines="50" w:line="288" w:lineRule="auto"/>
              <w:ind w:left="105" w:leftChars="50" w:right="105" w:rightChars="50"/>
              <w:rPr>
                <w:sz w:val="21"/>
                <w:szCs w:val="21"/>
              </w:rPr>
            </w:pPr>
            <w:r>
              <w:rPr>
                <w:rFonts w:hint="eastAsia"/>
                <w:sz w:val="21"/>
                <w:szCs w:val="21"/>
              </w:rPr>
              <w:t>履约保证金退还时间：</w:t>
            </w:r>
            <w:r>
              <w:rPr>
                <w:rFonts w:hint="eastAsia"/>
                <w:sz w:val="21"/>
                <w:szCs w:val="21"/>
                <w:u w:val="single"/>
              </w:rPr>
              <w:t>履约验收合格后30日内无息退还</w:t>
            </w:r>
            <w:r>
              <w:rPr>
                <w:rFonts w:hint="eastAsia"/>
                <w:sz w:val="21"/>
                <w:szCs w:val="21"/>
              </w:rPr>
              <w:t>。</w:t>
            </w:r>
          </w:p>
          <w:p>
            <w:pPr>
              <w:pStyle w:val="76"/>
              <w:spacing w:after="120" w:afterLines="50" w:line="288" w:lineRule="auto"/>
              <w:ind w:left="105" w:leftChars="50" w:right="105" w:rightChars="50"/>
              <w:rPr>
                <w:sz w:val="21"/>
                <w:szCs w:val="21"/>
              </w:rPr>
            </w:pPr>
            <w:r>
              <w:rPr>
                <w:rFonts w:hint="eastAsia"/>
                <w:sz w:val="21"/>
                <w:szCs w:val="21"/>
              </w:rPr>
              <w:t>履约保证金不予退还情形：</w:t>
            </w:r>
            <w:r>
              <w:rPr>
                <w:rFonts w:hint="eastAsia"/>
                <w:sz w:val="21"/>
                <w:szCs w:val="21"/>
                <w:u w:val="single"/>
              </w:rPr>
              <w:t>中标人不履行与采购人订立的合同的，履约保证金不予退还</w:t>
            </w:r>
            <w:r>
              <w:rPr>
                <w:rFonts w:hint="eastAsia"/>
                <w:sz w:val="21"/>
                <w:szCs w:val="21"/>
              </w:rPr>
              <w:t>。</w:t>
            </w:r>
          </w:p>
          <w:p>
            <w:pPr>
              <w:pStyle w:val="76"/>
              <w:spacing w:line="360" w:lineRule="exact"/>
              <w:ind w:firstLine="420" w:firstLineChars="200"/>
              <w:jc w:val="both"/>
              <w:rPr>
                <w:rFonts w:ascii="Times New Roman" w:hAnsi="Times New Roman" w:eastAsia="仿宋" w:cs="Times New Roman"/>
                <w:lang w:val="zh-CN"/>
              </w:rPr>
            </w:pPr>
            <w:r>
              <w:rPr>
                <w:rFonts w:hint="eastAsia"/>
                <w:sz w:val="21"/>
                <w:szCs w:val="21"/>
              </w:rPr>
              <w:t>履约保证金不予退还的，将按照有关规定上缴国库。逾期退还履约保证金的，将依法承担法律责任，并赔偿供应商损失。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exact"/>
          <w:jc w:val="center"/>
        </w:trPr>
        <w:tc>
          <w:tcPr>
            <w:tcW w:w="980" w:type="dxa"/>
            <w:tcBorders>
              <w:tl2br w:val="nil"/>
              <w:tr2bl w:val="nil"/>
            </w:tcBorders>
            <w:vAlign w:val="center"/>
          </w:tcPr>
          <w:p>
            <w:pPr>
              <w:pStyle w:val="76"/>
              <w:spacing w:line="360" w:lineRule="exact"/>
              <w:ind w:right="230"/>
              <w:jc w:val="center"/>
              <w:rPr>
                <w:rFonts w:ascii="Times New Roman" w:hAnsi="Times New Roman" w:eastAsia="仿宋" w:cs="Times New Roman"/>
              </w:rPr>
            </w:pPr>
            <w:r>
              <w:rPr>
                <w:rFonts w:hint="eastAsia" w:ascii="Times New Roman" w:hAnsi="Times New Roman" w:eastAsia="仿宋" w:cs="Times New Roman"/>
              </w:rPr>
              <w:t>5</w:t>
            </w:r>
          </w:p>
        </w:tc>
        <w:tc>
          <w:tcPr>
            <w:tcW w:w="1655" w:type="dxa"/>
            <w:tcBorders>
              <w:tl2br w:val="nil"/>
              <w:tr2bl w:val="nil"/>
            </w:tcBorders>
            <w:vAlign w:val="center"/>
          </w:tcPr>
          <w:p>
            <w:pPr>
              <w:pStyle w:val="76"/>
              <w:spacing w:line="360" w:lineRule="exact"/>
              <w:ind w:left="96"/>
              <w:jc w:val="center"/>
              <w:rPr>
                <w:rFonts w:ascii="Times New Roman" w:hAnsi="Times New Roman" w:eastAsia="仿宋" w:cs="Times New Roman"/>
                <w:lang w:val="zh-CN"/>
              </w:rPr>
            </w:pPr>
            <w:r>
              <w:rPr>
                <w:rFonts w:hint="eastAsia" w:ascii="Times New Roman" w:hAnsi="Times New Roman" w:eastAsia="仿宋" w:cs="Times New Roman"/>
                <w:lang w:val="zh-CN"/>
              </w:rPr>
              <w:t>合同</w:t>
            </w:r>
          </w:p>
          <w:p>
            <w:pPr>
              <w:pStyle w:val="76"/>
              <w:spacing w:line="360" w:lineRule="exact"/>
              <w:ind w:left="96"/>
              <w:jc w:val="center"/>
              <w:rPr>
                <w:rFonts w:ascii="Times New Roman" w:hAnsi="Times New Roman" w:eastAsia="仿宋" w:cs="Times New Roman"/>
                <w:lang w:val="zh-CN"/>
              </w:rPr>
            </w:pPr>
            <w:r>
              <w:rPr>
                <w:rFonts w:hint="eastAsia" w:ascii="Times New Roman" w:hAnsi="Times New Roman" w:eastAsia="仿宋" w:cs="Times New Roman"/>
                <w:lang w:val="zh-CN"/>
              </w:rPr>
              <w:t>转（分）包</w:t>
            </w:r>
          </w:p>
        </w:tc>
        <w:tc>
          <w:tcPr>
            <w:tcW w:w="6970" w:type="dxa"/>
            <w:tcBorders>
              <w:tl2br w:val="nil"/>
              <w:tr2bl w:val="nil"/>
            </w:tcBorders>
            <w:vAlign w:val="center"/>
          </w:tcPr>
          <w:p>
            <w:pPr>
              <w:pStyle w:val="76"/>
              <w:spacing w:line="360" w:lineRule="exact"/>
              <w:ind w:left="155" w:leftChars="74" w:firstLine="482" w:firstLineChars="200"/>
              <w:rPr>
                <w:rFonts w:ascii="Times New Roman" w:hAnsi="Times New Roman" w:eastAsia="仿宋" w:cs="Times New Roman"/>
                <w:highlight w:val="none"/>
                <w:lang w:val="zh-CN"/>
              </w:rPr>
            </w:pPr>
            <w:r>
              <w:rPr>
                <w:rFonts w:hint="eastAsia" w:ascii="Times New Roman" w:hAnsi="Times New Roman" w:eastAsia="仿宋" w:cs="Times New Roman"/>
                <w:b/>
                <w:bCs/>
                <w:highlight w:val="none"/>
                <w:u w:val="singl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0" w:type="dxa"/>
            <w:tcBorders>
              <w:tl2br w:val="nil"/>
              <w:tr2bl w:val="nil"/>
            </w:tcBorders>
            <w:vAlign w:val="center"/>
          </w:tcPr>
          <w:p>
            <w:pPr>
              <w:pStyle w:val="76"/>
              <w:spacing w:line="360" w:lineRule="exact"/>
              <w:ind w:right="230"/>
              <w:jc w:val="center"/>
              <w:rPr>
                <w:rFonts w:ascii="Times New Roman" w:hAnsi="Times New Roman" w:eastAsia="仿宋" w:cs="Times New Roman"/>
              </w:rPr>
            </w:pPr>
            <w:r>
              <w:rPr>
                <w:rFonts w:hint="eastAsia" w:ascii="Times New Roman" w:hAnsi="Times New Roman" w:eastAsia="仿宋" w:cs="Times New Roman"/>
              </w:rPr>
              <w:t>6</w:t>
            </w:r>
          </w:p>
        </w:tc>
        <w:tc>
          <w:tcPr>
            <w:tcW w:w="1655" w:type="dxa"/>
            <w:tcBorders>
              <w:tl2br w:val="nil"/>
              <w:tr2bl w:val="nil"/>
            </w:tcBorders>
            <w:vAlign w:val="center"/>
          </w:tcPr>
          <w:p>
            <w:pPr>
              <w:pStyle w:val="76"/>
              <w:spacing w:line="360" w:lineRule="exact"/>
              <w:ind w:left="96"/>
              <w:jc w:val="center"/>
              <w:rPr>
                <w:rFonts w:ascii="Times New Roman" w:hAnsi="Times New Roman" w:eastAsia="仿宋" w:cs="Times New Roman"/>
                <w:lang w:val="zh-CN"/>
              </w:rPr>
            </w:pPr>
            <w:r>
              <w:rPr>
                <w:rFonts w:hint="eastAsia" w:ascii="Times New Roman" w:hAnsi="Times New Roman" w:eastAsia="仿宋" w:cs="Times New Roman"/>
                <w:lang w:val="zh-CN"/>
              </w:rPr>
              <w:t>评审方法</w:t>
            </w:r>
          </w:p>
        </w:tc>
        <w:tc>
          <w:tcPr>
            <w:tcW w:w="6970" w:type="dxa"/>
            <w:tcBorders>
              <w:tl2br w:val="nil"/>
              <w:tr2bl w:val="nil"/>
            </w:tcBorders>
            <w:vAlign w:val="center"/>
          </w:tcPr>
          <w:p>
            <w:pPr>
              <w:pStyle w:val="76"/>
              <w:spacing w:line="360" w:lineRule="exact"/>
              <w:ind w:firstLine="482" w:firstLineChars="200"/>
              <w:rPr>
                <w:rFonts w:ascii="Times New Roman" w:hAnsi="Times New Roman" w:eastAsia="仿宋" w:cs="Times New Roman"/>
                <w:b/>
                <w:bCs/>
                <w:highlight w:val="none"/>
                <w:u w:val="single"/>
              </w:rPr>
            </w:pPr>
            <w:r>
              <w:rPr>
                <w:rFonts w:hint="eastAsia" w:ascii="Times New Roman" w:hAnsi="Times New Roman" w:eastAsia="仿宋" w:cs="Times New Roman"/>
                <w:b/>
                <w:bCs/>
                <w:highlight w:val="none"/>
                <w:u w:val="singl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0" w:type="dxa"/>
            <w:tcBorders>
              <w:tl2br w:val="nil"/>
              <w:tr2bl w:val="nil"/>
            </w:tcBorders>
            <w:vAlign w:val="center"/>
          </w:tcPr>
          <w:p>
            <w:pPr>
              <w:pStyle w:val="76"/>
              <w:spacing w:line="360" w:lineRule="exact"/>
              <w:ind w:right="230"/>
              <w:jc w:val="center"/>
              <w:rPr>
                <w:rFonts w:ascii="Times New Roman" w:hAnsi="Times New Roman" w:eastAsia="仿宋" w:cs="Times New Roman"/>
              </w:rPr>
            </w:pPr>
            <w:r>
              <w:rPr>
                <w:rFonts w:hint="eastAsia" w:ascii="Times New Roman" w:hAnsi="Times New Roman" w:eastAsia="仿宋" w:cs="Times New Roman"/>
                <w:lang w:bidi="ar"/>
              </w:rPr>
              <w:t>7</w:t>
            </w:r>
          </w:p>
        </w:tc>
        <w:tc>
          <w:tcPr>
            <w:tcW w:w="1655" w:type="dxa"/>
            <w:tcBorders>
              <w:tl2br w:val="nil"/>
              <w:tr2bl w:val="nil"/>
            </w:tcBorders>
            <w:vAlign w:val="center"/>
          </w:tcPr>
          <w:p>
            <w:pPr>
              <w:pStyle w:val="76"/>
              <w:spacing w:line="360" w:lineRule="exact"/>
              <w:ind w:left="96"/>
              <w:jc w:val="center"/>
              <w:rPr>
                <w:rFonts w:ascii="Times New Roman" w:hAnsi="Times New Roman" w:eastAsia="仿宋" w:cs="Times New Roman"/>
                <w:lang w:val="zh-CN"/>
              </w:rPr>
            </w:pPr>
            <w:r>
              <w:rPr>
                <w:rFonts w:hint="eastAsia" w:ascii="Times New Roman" w:hAnsi="Times New Roman" w:eastAsia="仿宋" w:cs="Times New Roman"/>
                <w:lang w:val="zh-CN" w:bidi="ar"/>
              </w:rPr>
              <w:t>谈判有效期</w:t>
            </w:r>
          </w:p>
        </w:tc>
        <w:tc>
          <w:tcPr>
            <w:tcW w:w="6970" w:type="dxa"/>
            <w:tcBorders>
              <w:tl2br w:val="nil"/>
              <w:tr2bl w:val="nil"/>
            </w:tcBorders>
            <w:vAlign w:val="center"/>
          </w:tcPr>
          <w:p>
            <w:pPr>
              <w:pStyle w:val="76"/>
              <w:autoSpaceDE/>
              <w:autoSpaceDN/>
              <w:snapToGrid w:val="0"/>
              <w:spacing w:line="360" w:lineRule="exact"/>
              <w:ind w:firstLine="480" w:firstLineChars="200"/>
              <w:rPr>
                <w:rFonts w:ascii="Times New Roman" w:hAnsi="Times New Roman" w:eastAsia="仿宋" w:cs="Times New Roman"/>
                <w:highlight w:val="none"/>
                <w:lang w:val="zh-CN"/>
              </w:rPr>
            </w:pPr>
            <w:r>
              <w:rPr>
                <w:rFonts w:hint="eastAsia" w:ascii="Times New Roman" w:hAnsi="Times New Roman" w:eastAsia="仿宋" w:cs="Times New Roman"/>
                <w:highlight w:val="none"/>
                <w:lang w:val="zh-CN" w:bidi="ar"/>
              </w:rPr>
              <w:t>谈判响应文件递交截止后</w:t>
            </w:r>
            <w:r>
              <w:rPr>
                <w:rFonts w:ascii="Times New Roman" w:hAnsi="Times New Roman" w:eastAsia="仿宋" w:cs="Times New Roman"/>
                <w:highlight w:val="none"/>
                <w:u w:val="single"/>
                <w:lang w:val="zh-CN" w:bidi="ar"/>
              </w:rPr>
              <w:t>60</w:t>
            </w:r>
            <w:r>
              <w:rPr>
                <w:rFonts w:hint="eastAsia" w:ascii="Times New Roman" w:hAnsi="Times New Roman" w:eastAsia="仿宋" w:cs="Times New Roman"/>
                <w:highlight w:val="none"/>
                <w:lang w:val="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exact"/>
          <w:jc w:val="center"/>
        </w:trPr>
        <w:tc>
          <w:tcPr>
            <w:tcW w:w="980" w:type="dxa"/>
            <w:tcBorders>
              <w:tl2br w:val="nil"/>
              <w:tr2bl w:val="nil"/>
            </w:tcBorders>
            <w:vAlign w:val="center"/>
          </w:tcPr>
          <w:p>
            <w:pPr>
              <w:pStyle w:val="76"/>
              <w:spacing w:line="360" w:lineRule="exact"/>
              <w:ind w:right="230"/>
              <w:jc w:val="center"/>
              <w:rPr>
                <w:rFonts w:ascii="Times New Roman" w:hAnsi="Times New Roman" w:eastAsia="仿宋" w:cs="Times New Roman"/>
                <w:lang w:bidi="ar"/>
              </w:rPr>
            </w:pPr>
            <w:r>
              <w:rPr>
                <w:rFonts w:hint="eastAsia" w:ascii="Times New Roman" w:hAnsi="Times New Roman" w:eastAsia="仿宋" w:cs="Times New Roman"/>
                <w:lang w:bidi="ar"/>
              </w:rPr>
              <w:t>8</w:t>
            </w:r>
          </w:p>
        </w:tc>
        <w:tc>
          <w:tcPr>
            <w:tcW w:w="1655" w:type="dxa"/>
            <w:tcBorders>
              <w:tl2br w:val="nil"/>
              <w:tr2bl w:val="nil"/>
            </w:tcBorders>
            <w:vAlign w:val="center"/>
          </w:tcPr>
          <w:p>
            <w:pPr>
              <w:pStyle w:val="76"/>
              <w:spacing w:line="360" w:lineRule="exact"/>
              <w:jc w:val="center"/>
              <w:rPr>
                <w:rFonts w:ascii="Times New Roman" w:hAnsi="Times New Roman" w:eastAsia="仿宋" w:cs="Times New Roman"/>
                <w:lang w:val="zh-CN" w:bidi="ar"/>
              </w:rPr>
            </w:pPr>
            <w:r>
              <w:rPr>
                <w:rFonts w:ascii="Times New Roman" w:hAnsi="Times New Roman" w:eastAsia="仿宋" w:cs="Times New Roman"/>
                <w:lang w:val="zh-CN" w:bidi="ar"/>
              </w:rPr>
              <w:t>澄清和修改</w:t>
            </w:r>
          </w:p>
        </w:tc>
        <w:tc>
          <w:tcPr>
            <w:tcW w:w="6970" w:type="dxa"/>
            <w:tcBorders>
              <w:tl2br w:val="nil"/>
              <w:tr2bl w:val="nil"/>
            </w:tcBorders>
            <w:vAlign w:val="center"/>
          </w:tcPr>
          <w:p>
            <w:pPr>
              <w:pStyle w:val="76"/>
              <w:autoSpaceDE/>
              <w:autoSpaceDN/>
              <w:snapToGrid w:val="0"/>
              <w:spacing w:line="360" w:lineRule="exact"/>
              <w:ind w:firstLine="560"/>
              <w:rPr>
                <w:rFonts w:ascii="Times New Roman" w:hAnsi="Times New Roman" w:eastAsia="仿宋" w:cs="Times New Roman"/>
                <w:lang w:val="zh-CN" w:bidi="ar"/>
              </w:rPr>
            </w:pPr>
            <w:r>
              <w:rPr>
                <w:rFonts w:ascii="Times New Roman" w:hAnsi="Times New Roman" w:eastAsia="仿宋" w:cs="Times New Roman"/>
                <w:lang w:val="zh-CN" w:bidi="ar"/>
              </w:rPr>
              <w:t>1.</w:t>
            </w:r>
            <w:r>
              <w:rPr>
                <w:rFonts w:hint="eastAsia" w:ascii="Times New Roman" w:hAnsi="Times New Roman" w:eastAsia="仿宋" w:cs="Times New Roman"/>
                <w:lang w:val="zh-CN" w:bidi="ar"/>
              </w:rPr>
              <w:t>澄清或者修改的内容为采购文件的组成部分，澄清或者修改的内容可能影响响应文件编制的，采购人发布公告并书面通知供应商的时间，应当在提交首次响应文件截止之日起</w:t>
            </w:r>
            <w:r>
              <w:rPr>
                <w:rFonts w:hint="eastAsia" w:ascii="Times New Roman" w:hAnsi="Times New Roman" w:eastAsia="仿宋" w:cs="Times New Roman"/>
                <w:lang w:bidi="ar"/>
              </w:rPr>
              <w:t>1</w:t>
            </w:r>
            <w:r>
              <w:rPr>
                <w:rFonts w:hint="eastAsia" w:ascii="Times New Roman" w:hAnsi="Times New Roman" w:eastAsia="仿宋" w:cs="Times New Roman"/>
                <w:lang w:val="zh-CN" w:bidi="ar"/>
              </w:rPr>
              <w:t>个工作日前；不足上述时间的，应当顺延递交响应文件的截止时间。</w:t>
            </w:r>
          </w:p>
          <w:p>
            <w:pPr>
              <w:pStyle w:val="76"/>
              <w:autoSpaceDE/>
              <w:autoSpaceDN/>
              <w:snapToGrid w:val="0"/>
              <w:spacing w:line="360" w:lineRule="exact"/>
              <w:ind w:firstLine="560"/>
              <w:rPr>
                <w:rFonts w:ascii="Times New Roman" w:hAnsi="Times New Roman" w:eastAsia="仿宋" w:cs="Times New Roman"/>
                <w:lang w:val="zh-CN" w:bidi="ar"/>
              </w:rPr>
            </w:pPr>
            <w:r>
              <w:rPr>
                <w:rFonts w:ascii="Times New Roman" w:hAnsi="Times New Roman" w:eastAsia="仿宋" w:cs="Times New Roman"/>
                <w:lang w:val="zh-CN" w:bidi="ar"/>
              </w:rPr>
              <w:t>2.</w:t>
            </w:r>
            <w:r>
              <w:rPr>
                <w:rFonts w:hint="eastAsia" w:ascii="Times New Roman" w:hAnsi="Times New Roman" w:eastAsia="仿宋" w:cs="Times New Roman"/>
                <w:lang w:val="zh-CN" w:bidi="ar"/>
              </w:rPr>
              <w:t>各投标人在投标截止时间前务必登陆四川省都江堰水利发展中心人民渠第一管理处官网</w:t>
            </w:r>
            <w:r>
              <w:rPr>
                <w:rFonts w:ascii="Times New Roman" w:hAnsi="Times New Roman" w:eastAsia="仿宋" w:cs="Times New Roman"/>
                <w:lang w:val="zh-CN" w:bidi="ar"/>
              </w:rPr>
              <w:t>—</w:t>
            </w:r>
            <w:r>
              <w:rPr>
                <w:rFonts w:hint="eastAsia" w:ascii="Times New Roman" w:hAnsi="Times New Roman" w:eastAsia="仿宋" w:cs="Times New Roman"/>
                <w:lang w:val="zh-CN" w:bidi="ar"/>
              </w:rPr>
              <w:t>公示公告栏目查询是否有更正公告，否则造成的一切后果由投标人自行承担。网上公布的更正公告视同通知了所有投标人，为采购文件的有效组成部分。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0" w:type="dxa"/>
            <w:tcBorders>
              <w:tl2br w:val="nil"/>
              <w:tr2bl w:val="nil"/>
            </w:tcBorders>
            <w:vAlign w:val="center"/>
          </w:tcPr>
          <w:p>
            <w:pPr>
              <w:pStyle w:val="76"/>
              <w:spacing w:line="360" w:lineRule="exact"/>
              <w:ind w:right="230"/>
              <w:jc w:val="center"/>
              <w:rPr>
                <w:rFonts w:ascii="Times New Roman" w:hAnsi="Times New Roman" w:eastAsia="仿宋" w:cs="Times New Roman"/>
                <w:lang w:bidi="ar"/>
              </w:rPr>
            </w:pPr>
            <w:r>
              <w:rPr>
                <w:rFonts w:hint="eastAsia" w:ascii="Times New Roman" w:hAnsi="Times New Roman" w:eastAsia="仿宋" w:cs="Times New Roman"/>
                <w:lang w:bidi="ar"/>
              </w:rPr>
              <w:t>9</w:t>
            </w:r>
          </w:p>
        </w:tc>
        <w:tc>
          <w:tcPr>
            <w:tcW w:w="1655" w:type="dxa"/>
            <w:tcBorders>
              <w:tl2br w:val="nil"/>
              <w:tr2bl w:val="nil"/>
            </w:tcBorders>
            <w:vAlign w:val="center"/>
          </w:tcPr>
          <w:p>
            <w:pPr>
              <w:pStyle w:val="76"/>
              <w:spacing w:line="360" w:lineRule="exact"/>
              <w:ind w:left="96"/>
              <w:jc w:val="center"/>
              <w:rPr>
                <w:rFonts w:ascii="Times New Roman" w:hAnsi="Times New Roman" w:eastAsia="仿宋" w:cs="Times New Roman"/>
                <w:lang w:bidi="ar"/>
              </w:rPr>
            </w:pPr>
            <w:r>
              <w:rPr>
                <w:rFonts w:hint="eastAsia" w:ascii="Times New Roman" w:hAnsi="Times New Roman" w:eastAsia="仿宋" w:cs="Times New Roman"/>
                <w:lang w:bidi="ar"/>
              </w:rPr>
              <w:t>现场考察</w:t>
            </w:r>
          </w:p>
        </w:tc>
        <w:tc>
          <w:tcPr>
            <w:tcW w:w="6970" w:type="dxa"/>
            <w:tcBorders>
              <w:tl2br w:val="nil"/>
              <w:tr2bl w:val="nil"/>
            </w:tcBorders>
            <w:vAlign w:val="center"/>
          </w:tcPr>
          <w:p>
            <w:pPr>
              <w:pStyle w:val="76"/>
              <w:autoSpaceDE/>
              <w:autoSpaceDN/>
              <w:snapToGrid w:val="0"/>
              <w:spacing w:line="360" w:lineRule="exact"/>
              <w:ind w:firstLine="480" w:firstLineChars="200"/>
              <w:rPr>
                <w:rFonts w:ascii="Times New Roman" w:hAnsi="Times New Roman" w:eastAsia="仿宋" w:cs="Times New Roman"/>
                <w:lang w:bidi="ar"/>
              </w:rPr>
            </w:pPr>
            <w:r>
              <w:rPr>
                <w:rFonts w:hint="eastAsia" w:ascii="Times New Roman" w:hAnsi="Times New Roman" w:eastAsia="仿宋" w:cs="Times New Roman"/>
                <w:lang w:bidi="ar"/>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80" w:type="dxa"/>
            <w:tcBorders>
              <w:tl2br w:val="nil"/>
              <w:tr2bl w:val="nil"/>
            </w:tcBorders>
            <w:vAlign w:val="center"/>
          </w:tcPr>
          <w:p>
            <w:pPr>
              <w:pStyle w:val="76"/>
              <w:spacing w:line="360" w:lineRule="exact"/>
              <w:ind w:right="230"/>
              <w:jc w:val="center"/>
              <w:rPr>
                <w:rFonts w:ascii="Times New Roman" w:hAnsi="Times New Roman" w:eastAsia="仿宋" w:cs="Times New Roman"/>
              </w:rPr>
            </w:pPr>
            <w:r>
              <w:rPr>
                <w:rFonts w:hint="eastAsia" w:ascii="Times New Roman" w:hAnsi="Times New Roman" w:eastAsia="仿宋" w:cs="Times New Roman"/>
              </w:rPr>
              <w:t>10</w:t>
            </w:r>
          </w:p>
        </w:tc>
        <w:tc>
          <w:tcPr>
            <w:tcW w:w="1655" w:type="dxa"/>
            <w:tcBorders>
              <w:tl2br w:val="nil"/>
              <w:tr2bl w:val="nil"/>
            </w:tcBorders>
            <w:vAlign w:val="center"/>
          </w:tcPr>
          <w:p>
            <w:pPr>
              <w:pStyle w:val="76"/>
              <w:spacing w:line="360" w:lineRule="exact"/>
              <w:ind w:left="96"/>
              <w:jc w:val="center"/>
              <w:rPr>
                <w:rFonts w:ascii="Times New Roman" w:hAnsi="Times New Roman" w:eastAsia="仿宋" w:cs="Times New Roman"/>
                <w:color w:val="000000" w:themeColor="text1"/>
                <w:lang w:val="zh-CN"/>
                <w14:textFill>
                  <w14:solidFill>
                    <w14:schemeClr w14:val="tx1"/>
                  </w14:solidFill>
                </w14:textFill>
              </w:rPr>
            </w:pPr>
            <w:r>
              <w:rPr>
                <w:rFonts w:hint="eastAsia" w:ascii="Times New Roman" w:hAnsi="Times New Roman" w:eastAsia="仿宋" w:cs="Times New Roman"/>
                <w:color w:val="000000"/>
                <w:lang w:val="zh-CN"/>
              </w:rPr>
              <w:t>递交响应文件清单</w:t>
            </w:r>
          </w:p>
        </w:tc>
        <w:tc>
          <w:tcPr>
            <w:tcW w:w="6970" w:type="dxa"/>
            <w:tcBorders>
              <w:tl2br w:val="nil"/>
              <w:tr2bl w:val="nil"/>
            </w:tcBorders>
            <w:vAlign w:val="center"/>
          </w:tcPr>
          <w:p>
            <w:pPr>
              <w:spacing w:line="360" w:lineRule="exact"/>
              <w:ind w:right="105" w:rightChars="50" w:firstLine="480" w:firstLineChars="200"/>
              <w:rPr>
                <w:rFonts w:eastAsia="仿宋"/>
                <w:kern w:val="0"/>
                <w:sz w:val="24"/>
                <w:szCs w:val="24"/>
                <w:highlight w:val="none"/>
                <w:lang w:val="zh-CN"/>
              </w:rPr>
            </w:pPr>
            <w:r>
              <w:rPr>
                <w:rFonts w:eastAsia="仿宋"/>
                <w:kern w:val="0"/>
                <w:sz w:val="24"/>
                <w:szCs w:val="24"/>
                <w:highlight w:val="none"/>
              </w:rPr>
              <w:t>1.</w:t>
            </w:r>
            <w:r>
              <w:rPr>
                <w:rFonts w:hint="eastAsia" w:eastAsia="仿宋"/>
                <w:kern w:val="0"/>
                <w:sz w:val="24"/>
                <w:szCs w:val="24"/>
                <w:highlight w:val="none"/>
                <w:lang w:val="zh-CN"/>
              </w:rPr>
              <w:t>资格性</w:t>
            </w:r>
            <w:r>
              <w:rPr>
                <w:rFonts w:hint="eastAsia" w:eastAsia="仿宋"/>
                <w:kern w:val="0"/>
                <w:sz w:val="24"/>
                <w:szCs w:val="24"/>
                <w:highlight w:val="none"/>
              </w:rPr>
              <w:t>响应</w:t>
            </w:r>
            <w:r>
              <w:rPr>
                <w:rFonts w:hint="eastAsia" w:eastAsia="仿宋"/>
                <w:kern w:val="0"/>
                <w:sz w:val="24"/>
                <w:szCs w:val="24"/>
                <w:highlight w:val="none"/>
                <w:lang w:val="zh-CN"/>
              </w:rPr>
              <w:t>文件</w:t>
            </w:r>
            <w:r>
              <w:rPr>
                <w:rFonts w:eastAsia="仿宋"/>
                <w:b/>
                <w:bCs/>
                <w:kern w:val="0"/>
                <w:sz w:val="24"/>
                <w:szCs w:val="24"/>
                <w:highlight w:val="none"/>
                <w:u w:val="single"/>
                <w:lang w:val="zh-CN"/>
              </w:rPr>
              <w:t>1</w:t>
            </w:r>
            <w:r>
              <w:rPr>
                <w:rFonts w:hint="eastAsia" w:eastAsia="仿宋"/>
                <w:kern w:val="0"/>
                <w:sz w:val="24"/>
                <w:szCs w:val="24"/>
                <w:highlight w:val="none"/>
                <w:lang w:val="zh-CN"/>
              </w:rPr>
              <w:t>正</w:t>
            </w:r>
            <w:r>
              <w:rPr>
                <w:rFonts w:eastAsia="仿宋"/>
                <w:b/>
                <w:bCs/>
                <w:kern w:val="0"/>
                <w:sz w:val="24"/>
                <w:szCs w:val="24"/>
                <w:highlight w:val="none"/>
                <w:u w:val="single"/>
              </w:rPr>
              <w:t>2</w:t>
            </w:r>
            <w:r>
              <w:rPr>
                <w:rFonts w:hint="eastAsia" w:eastAsia="仿宋"/>
                <w:kern w:val="0"/>
                <w:sz w:val="24"/>
                <w:szCs w:val="24"/>
                <w:highlight w:val="none"/>
                <w:lang w:val="zh-CN"/>
              </w:rPr>
              <w:t>副电子文档（</w:t>
            </w:r>
            <w:r>
              <w:rPr>
                <w:rFonts w:eastAsia="仿宋"/>
                <w:kern w:val="0"/>
                <w:sz w:val="24"/>
                <w:szCs w:val="24"/>
                <w:highlight w:val="none"/>
                <w:lang w:val="zh-CN"/>
              </w:rPr>
              <w:t>U盘）1份</w:t>
            </w:r>
            <w:r>
              <w:rPr>
                <w:rFonts w:hint="eastAsia" w:eastAsia="仿宋"/>
                <w:kern w:val="0"/>
                <w:sz w:val="24"/>
                <w:szCs w:val="24"/>
                <w:highlight w:val="none"/>
                <w:lang w:val="zh-CN"/>
              </w:rPr>
              <w:t>；</w:t>
            </w:r>
          </w:p>
          <w:p>
            <w:pPr>
              <w:spacing w:line="360" w:lineRule="exact"/>
              <w:ind w:right="105" w:rightChars="50" w:firstLine="480" w:firstLineChars="200"/>
              <w:rPr>
                <w:rFonts w:eastAsia="仿宋"/>
                <w:b/>
                <w:bCs/>
                <w:color w:val="000000" w:themeColor="text1"/>
                <w:sz w:val="24"/>
                <w:szCs w:val="24"/>
                <w:highlight w:val="none"/>
                <w:u w:val="single"/>
                <w:lang w:val="zh-CN"/>
                <w14:textFill>
                  <w14:solidFill>
                    <w14:schemeClr w14:val="tx1"/>
                  </w14:solidFill>
                </w14:textFill>
              </w:rPr>
            </w:pPr>
            <w:r>
              <w:rPr>
                <w:rFonts w:eastAsia="仿宋"/>
                <w:kern w:val="0"/>
                <w:sz w:val="24"/>
                <w:szCs w:val="24"/>
                <w:highlight w:val="none"/>
              </w:rPr>
              <w:t>2.其他</w:t>
            </w:r>
            <w:r>
              <w:rPr>
                <w:rFonts w:hint="eastAsia" w:eastAsia="仿宋"/>
                <w:kern w:val="0"/>
                <w:sz w:val="24"/>
                <w:szCs w:val="24"/>
                <w:highlight w:val="none"/>
              </w:rPr>
              <w:t>响应</w:t>
            </w:r>
            <w:r>
              <w:rPr>
                <w:rFonts w:hint="eastAsia" w:eastAsia="仿宋"/>
                <w:kern w:val="0"/>
                <w:sz w:val="24"/>
                <w:szCs w:val="24"/>
                <w:highlight w:val="none"/>
                <w:lang w:val="zh-CN"/>
              </w:rPr>
              <w:t>文件</w:t>
            </w:r>
            <w:r>
              <w:rPr>
                <w:rFonts w:eastAsia="仿宋"/>
                <w:b/>
                <w:bCs/>
                <w:kern w:val="0"/>
                <w:sz w:val="24"/>
                <w:szCs w:val="24"/>
                <w:highlight w:val="none"/>
                <w:u w:val="single"/>
                <w:lang w:val="zh-CN"/>
              </w:rPr>
              <w:t>1</w:t>
            </w:r>
            <w:r>
              <w:rPr>
                <w:rFonts w:hint="eastAsia" w:eastAsia="仿宋"/>
                <w:kern w:val="0"/>
                <w:sz w:val="24"/>
                <w:szCs w:val="24"/>
                <w:highlight w:val="none"/>
                <w:lang w:val="zh-CN"/>
              </w:rPr>
              <w:t>正</w:t>
            </w:r>
            <w:r>
              <w:rPr>
                <w:rFonts w:eastAsia="仿宋"/>
                <w:b/>
                <w:bCs/>
                <w:kern w:val="0"/>
                <w:sz w:val="24"/>
                <w:szCs w:val="24"/>
                <w:highlight w:val="none"/>
                <w:u w:val="single"/>
              </w:rPr>
              <w:t>2</w:t>
            </w:r>
            <w:r>
              <w:rPr>
                <w:rFonts w:hint="eastAsia" w:eastAsia="仿宋"/>
                <w:kern w:val="0"/>
                <w:sz w:val="24"/>
                <w:szCs w:val="24"/>
                <w:highlight w:val="none"/>
                <w:lang w:val="zh-CN"/>
              </w:rPr>
              <w:t>副电子文档（</w:t>
            </w:r>
            <w:r>
              <w:rPr>
                <w:rFonts w:eastAsia="仿宋"/>
                <w:kern w:val="0"/>
                <w:sz w:val="24"/>
                <w:szCs w:val="24"/>
                <w:highlight w:val="none"/>
                <w:lang w:val="zh-CN"/>
              </w:rPr>
              <w:t>U盘）1份</w:t>
            </w:r>
            <w:r>
              <w:rPr>
                <w:rFonts w:hint="eastAsia" w:eastAsia="仿宋"/>
                <w:kern w:val="0"/>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80" w:type="dxa"/>
            <w:tcBorders>
              <w:tl2br w:val="nil"/>
              <w:tr2bl w:val="nil"/>
            </w:tcBorders>
            <w:vAlign w:val="center"/>
          </w:tcPr>
          <w:p>
            <w:pPr>
              <w:pStyle w:val="76"/>
              <w:spacing w:line="360" w:lineRule="exact"/>
              <w:ind w:right="230"/>
              <w:jc w:val="center"/>
              <w:rPr>
                <w:rFonts w:ascii="Times New Roman" w:hAnsi="Times New Roman" w:eastAsia="仿宋" w:cs="Times New Roman"/>
              </w:rPr>
            </w:pPr>
            <w:r>
              <w:rPr>
                <w:rFonts w:hint="eastAsia" w:ascii="Times New Roman" w:hAnsi="Times New Roman" w:eastAsia="仿宋" w:cs="Times New Roman"/>
              </w:rPr>
              <w:t>11</w:t>
            </w:r>
          </w:p>
        </w:tc>
        <w:tc>
          <w:tcPr>
            <w:tcW w:w="1655" w:type="dxa"/>
            <w:tcBorders>
              <w:tl2br w:val="nil"/>
              <w:tr2bl w:val="nil"/>
            </w:tcBorders>
            <w:vAlign w:val="center"/>
          </w:tcPr>
          <w:p>
            <w:pPr>
              <w:pStyle w:val="76"/>
              <w:spacing w:line="360" w:lineRule="exact"/>
              <w:ind w:left="96"/>
              <w:jc w:val="center"/>
              <w:rPr>
                <w:rFonts w:ascii="Times New Roman" w:hAnsi="Times New Roman" w:eastAsia="仿宋" w:cs="Times New Roman"/>
                <w:color w:val="000000"/>
              </w:rPr>
            </w:pPr>
            <w:r>
              <w:rPr>
                <w:rFonts w:hint="eastAsia" w:ascii="Times New Roman" w:hAnsi="Times New Roman" w:eastAsia="仿宋" w:cs="Times New Roman"/>
                <w:color w:val="000000"/>
              </w:rPr>
              <w:t>其他</w:t>
            </w:r>
          </w:p>
        </w:tc>
        <w:tc>
          <w:tcPr>
            <w:tcW w:w="6970" w:type="dxa"/>
            <w:tcBorders>
              <w:tl2br w:val="nil"/>
              <w:tr2bl w:val="nil"/>
            </w:tcBorders>
            <w:vAlign w:val="center"/>
          </w:tcPr>
          <w:p>
            <w:pPr>
              <w:spacing w:line="360" w:lineRule="exact"/>
              <w:ind w:right="105" w:rightChars="50" w:firstLine="480" w:firstLineChars="200"/>
              <w:rPr>
                <w:rFonts w:eastAsia="仿宋"/>
                <w:kern w:val="0"/>
                <w:sz w:val="24"/>
                <w:szCs w:val="24"/>
              </w:rPr>
            </w:pPr>
            <w:r>
              <w:rPr>
                <w:rFonts w:hint="eastAsia" w:eastAsia="仿宋"/>
                <w:kern w:val="0"/>
                <w:sz w:val="24"/>
                <w:szCs w:val="24"/>
              </w:rPr>
              <w:t>本项目二轮报价或多轮报价（谈判小组认为有必要，可以要求供应商进行多轮报价），请各供应商在</w:t>
            </w:r>
            <w:r>
              <w:rPr>
                <w:rFonts w:eastAsia="仿宋"/>
                <w:kern w:val="0"/>
                <w:sz w:val="24"/>
                <w:szCs w:val="24"/>
              </w:rPr>
              <w:t>30</w:t>
            </w:r>
            <w:r>
              <w:rPr>
                <w:rFonts w:hint="eastAsia" w:eastAsia="仿宋"/>
                <w:kern w:val="0"/>
                <w:sz w:val="24"/>
                <w:szCs w:val="24"/>
              </w:rPr>
              <w:t>分钟内按相应内容回复，如供应商未能在规定时间进行回复的，视同放弃该权利，则其前次报价为最终报价。</w:t>
            </w:r>
          </w:p>
        </w:tc>
      </w:tr>
    </w:tbl>
    <w:p>
      <w:pPr>
        <w:pStyle w:val="4"/>
        <w:keepNext w:val="0"/>
        <w:keepLines w:val="0"/>
        <w:spacing w:before="0" w:after="0" w:line="360" w:lineRule="auto"/>
        <w:rPr>
          <w:rFonts w:ascii="Times New Roman" w:hAnsi="Times New Roman" w:eastAsia="仿宋" w:cs="Times New Roman"/>
        </w:rPr>
      </w:pPr>
    </w:p>
    <w:p>
      <w:pPr>
        <w:pStyle w:val="38"/>
        <w:outlineLvl w:val="9"/>
        <w:rPr>
          <w:rFonts w:ascii="Times New Roman" w:hAnsi="Times New Roman" w:eastAsia="黑体" w:cs="Times New Roman"/>
          <w:b w:val="0"/>
          <w:bCs w:val="0"/>
        </w:rPr>
      </w:pPr>
      <w:r>
        <w:rPr>
          <w:rFonts w:ascii="Times New Roman" w:hAnsi="Times New Roman" w:eastAsia="仿宋" w:cs="Times New Roman"/>
        </w:rPr>
        <w:br w:type="page"/>
      </w:r>
    </w:p>
    <w:p>
      <w:pPr>
        <w:pStyle w:val="3"/>
        <w:keepNext w:val="0"/>
        <w:keepLines w:val="0"/>
        <w:spacing w:line="240" w:lineRule="auto"/>
        <w:rPr>
          <w:rFonts w:eastAsia="仿宋_GB2312"/>
          <w:b/>
          <w:bCs/>
          <w:color w:val="000000"/>
          <w:kern w:val="2"/>
        </w:rPr>
      </w:pPr>
      <w:r>
        <w:t>第</w:t>
      </w:r>
      <w:r>
        <w:rPr>
          <w:rFonts w:hint="eastAsia"/>
        </w:rPr>
        <w:t>三</w:t>
      </w:r>
      <w:r>
        <w:t>章</w:t>
      </w:r>
      <w:r>
        <w:rPr>
          <w:rFonts w:hint="eastAsia"/>
        </w:rPr>
        <w:t xml:space="preserve"> </w:t>
      </w:r>
      <w:r>
        <w:t>供应商须知</w:t>
      </w:r>
    </w:p>
    <w:p>
      <w:pPr>
        <w:pStyle w:val="4"/>
        <w:keepNext w:val="0"/>
        <w:keepLines w:val="0"/>
        <w:spacing w:before="0" w:after="0" w:line="560" w:lineRule="exact"/>
        <w:jc w:val="center"/>
        <w:rPr>
          <w:rFonts w:ascii="Times New Roman" w:hAnsi="Times New Roman" w:eastAsia="仿宋" w:cs="Times New Roman"/>
        </w:rPr>
      </w:pPr>
      <w:r>
        <w:rPr>
          <w:rFonts w:hint="eastAsia" w:ascii="Times New Roman" w:hAnsi="Times New Roman" w:cs="Times New Roman"/>
          <w:b w:val="0"/>
          <w:bCs w:val="0"/>
          <w:kern w:val="32"/>
        </w:rPr>
        <w:t>（一）总则</w:t>
      </w:r>
    </w:p>
    <w:p>
      <w:pPr>
        <w:numPr>
          <w:ilvl w:val="255"/>
          <w:numId w:val="0"/>
        </w:numPr>
        <w:spacing w:line="560" w:lineRule="exact"/>
        <w:ind w:firstLine="643" w:firstLineChars="200"/>
        <w:jc w:val="left"/>
        <w:rPr>
          <w:rFonts w:eastAsia="仿宋_GB2312"/>
          <w:b/>
          <w:bCs/>
          <w:color w:val="000000"/>
          <w:sz w:val="32"/>
          <w:szCs w:val="32"/>
        </w:rPr>
      </w:pPr>
      <w:bookmarkStart w:id="48" w:name="PO_默认文件内容_23"/>
      <w:bookmarkStart w:id="49" w:name="_Toc217446034"/>
      <w:bookmarkStart w:id="50" w:name="_Toc183682342"/>
      <w:bookmarkStart w:id="51" w:name="_Toc183582205"/>
      <w:r>
        <w:rPr>
          <w:rFonts w:hint="eastAsia" w:eastAsia="仿宋_GB2312"/>
          <w:b/>
          <w:bCs/>
          <w:color w:val="000000"/>
          <w:sz w:val="32"/>
          <w:szCs w:val="32"/>
        </w:rPr>
        <w:t>1.适用范围</w:t>
      </w:r>
    </w:p>
    <w:p>
      <w:pPr>
        <w:numPr>
          <w:ilvl w:val="255"/>
          <w:numId w:val="0"/>
        </w:numPr>
        <w:spacing w:line="560" w:lineRule="exact"/>
        <w:ind w:firstLine="640" w:firstLineChars="200"/>
        <w:jc w:val="left"/>
        <w:rPr>
          <w:rFonts w:eastAsia="仿宋_GB2312"/>
          <w:color w:val="000000"/>
          <w:sz w:val="32"/>
          <w:szCs w:val="32"/>
        </w:rPr>
      </w:pPr>
      <w:r>
        <w:rPr>
          <w:rFonts w:hint="eastAsia" w:eastAsia="仿宋_GB2312"/>
          <w:color w:val="000000"/>
          <w:sz w:val="32"/>
          <w:szCs w:val="32"/>
        </w:rPr>
        <w:t>1.1本谈判文件仅适用于本次谈判所叙述的采购项目。</w:t>
      </w:r>
    </w:p>
    <w:p>
      <w:pPr>
        <w:numPr>
          <w:ilvl w:val="255"/>
          <w:numId w:val="0"/>
        </w:numPr>
        <w:spacing w:line="560" w:lineRule="exact"/>
        <w:ind w:firstLine="640" w:firstLineChars="200"/>
        <w:jc w:val="left"/>
        <w:rPr>
          <w:rFonts w:eastAsia="仿宋_GB2312"/>
          <w:color w:val="000000"/>
          <w:sz w:val="32"/>
          <w:szCs w:val="32"/>
        </w:rPr>
      </w:pPr>
      <w:r>
        <w:rPr>
          <w:rFonts w:hint="eastAsia" w:eastAsia="仿宋_GB2312"/>
          <w:color w:val="000000"/>
          <w:sz w:val="32"/>
          <w:szCs w:val="32"/>
        </w:rPr>
        <w:t>1.2本谈判文件的解释权归采购人所有。</w:t>
      </w:r>
      <w:bookmarkStart w:id="52" w:name="2.采购主体"/>
      <w:bookmarkEnd w:id="52"/>
    </w:p>
    <w:p>
      <w:pPr>
        <w:spacing w:line="560" w:lineRule="exact"/>
        <w:ind w:firstLine="643" w:firstLineChars="200"/>
        <w:rPr>
          <w:rFonts w:eastAsia="仿宋_GB2312"/>
          <w:color w:val="000000"/>
        </w:rPr>
      </w:pPr>
      <w:r>
        <w:rPr>
          <w:rFonts w:hint="eastAsia" w:eastAsia="仿宋_GB2312"/>
          <w:b/>
          <w:bCs/>
          <w:color w:val="000000"/>
          <w:sz w:val="32"/>
          <w:szCs w:val="32"/>
        </w:rPr>
        <w:t>2</w:t>
      </w:r>
      <w:r>
        <w:rPr>
          <w:rFonts w:eastAsia="仿宋_GB2312"/>
          <w:b/>
          <w:bCs/>
          <w:color w:val="000000"/>
          <w:sz w:val="32"/>
          <w:szCs w:val="32"/>
        </w:rPr>
        <w:t>.</w:t>
      </w:r>
      <w:r>
        <w:rPr>
          <w:rFonts w:hint="eastAsia" w:eastAsia="仿宋_GB2312"/>
          <w:b/>
          <w:bCs/>
          <w:color w:val="000000"/>
          <w:sz w:val="32"/>
          <w:szCs w:val="32"/>
        </w:rPr>
        <w:t>合格的供应商</w:t>
      </w:r>
    </w:p>
    <w:p>
      <w:pPr>
        <w:spacing w:line="560" w:lineRule="exact"/>
        <w:ind w:firstLine="640" w:firstLineChars="200"/>
        <w:rPr>
          <w:rFonts w:eastAsia="仿宋_GB2312"/>
          <w:color w:val="000000"/>
        </w:rPr>
      </w:pPr>
      <w:r>
        <w:rPr>
          <w:rFonts w:eastAsia="仿宋_GB2312"/>
          <w:color w:val="000000"/>
          <w:sz w:val="32"/>
          <w:szCs w:val="32"/>
        </w:rPr>
        <w:t>2.1</w:t>
      </w:r>
      <w:r>
        <w:rPr>
          <w:rFonts w:hint="eastAsia" w:eastAsia="仿宋_GB2312"/>
          <w:color w:val="000000"/>
          <w:sz w:val="32"/>
          <w:szCs w:val="32"/>
        </w:rPr>
        <w:t>符合谈判公告中载明的资格要求。</w:t>
      </w:r>
    </w:p>
    <w:p>
      <w:pPr>
        <w:numPr>
          <w:ilvl w:val="255"/>
          <w:numId w:val="0"/>
        </w:numPr>
        <w:spacing w:line="560" w:lineRule="exact"/>
        <w:ind w:firstLine="640" w:firstLineChars="200"/>
        <w:jc w:val="left"/>
        <w:rPr>
          <w:rFonts w:eastAsia="仿宋_GB2312"/>
          <w:color w:val="000000"/>
          <w:sz w:val="32"/>
          <w:szCs w:val="32"/>
        </w:rPr>
      </w:pPr>
      <w:r>
        <w:rPr>
          <w:rFonts w:hint="eastAsia" w:eastAsia="仿宋_GB2312"/>
          <w:color w:val="000000"/>
          <w:sz w:val="32"/>
          <w:szCs w:val="32"/>
        </w:rPr>
        <w:t>2.2具备法律法规和本采购文件规定的资格条件；</w:t>
      </w:r>
    </w:p>
    <w:p>
      <w:pPr>
        <w:numPr>
          <w:ilvl w:val="255"/>
          <w:numId w:val="0"/>
        </w:numPr>
        <w:spacing w:line="560" w:lineRule="exact"/>
        <w:ind w:firstLine="640" w:firstLineChars="200"/>
        <w:jc w:val="left"/>
        <w:rPr>
          <w:rFonts w:eastAsia="仿宋_GB2312"/>
          <w:color w:val="000000"/>
          <w:sz w:val="32"/>
          <w:szCs w:val="32"/>
        </w:rPr>
      </w:pPr>
      <w:r>
        <w:rPr>
          <w:rFonts w:hint="eastAsia" w:eastAsia="仿宋_GB2312"/>
          <w:color w:val="000000"/>
          <w:sz w:val="32"/>
          <w:szCs w:val="32"/>
        </w:rPr>
        <w:t>2.3不属于禁止参加本项目采购活动的供应商；</w:t>
      </w:r>
    </w:p>
    <w:p>
      <w:pPr>
        <w:numPr>
          <w:ilvl w:val="255"/>
          <w:numId w:val="0"/>
        </w:numPr>
        <w:spacing w:line="560" w:lineRule="exact"/>
        <w:ind w:firstLine="640" w:firstLineChars="200"/>
        <w:jc w:val="left"/>
        <w:rPr>
          <w:rFonts w:eastAsia="仿宋_GB2312"/>
          <w:color w:val="000000"/>
          <w:sz w:val="32"/>
          <w:szCs w:val="32"/>
        </w:rPr>
      </w:pPr>
      <w:r>
        <w:rPr>
          <w:rFonts w:hint="eastAsia" w:eastAsia="仿宋_GB2312"/>
          <w:color w:val="000000"/>
          <w:sz w:val="32"/>
          <w:szCs w:val="32"/>
        </w:rPr>
        <w:t>2.4遵守国家有关的法律、法规、规章和其他政策制度；</w:t>
      </w:r>
    </w:p>
    <w:p>
      <w:pPr>
        <w:spacing w:line="560" w:lineRule="exact"/>
        <w:ind w:firstLine="640" w:firstLineChars="200"/>
        <w:rPr>
          <w:rFonts w:eastAsia="仿宋_GB2312"/>
          <w:color w:val="000000"/>
        </w:rPr>
      </w:pPr>
      <w:r>
        <w:rPr>
          <w:rFonts w:hint="eastAsia" w:eastAsia="仿宋_GB2312"/>
          <w:color w:val="000000"/>
          <w:sz w:val="32"/>
          <w:szCs w:val="32"/>
        </w:rPr>
        <w:t>2.5按照规定获取了采购文件，属于实质性参加本项目采购活动的供应商。</w:t>
      </w:r>
    </w:p>
    <w:p>
      <w:pPr>
        <w:spacing w:line="560" w:lineRule="exact"/>
        <w:ind w:firstLine="643" w:firstLineChars="200"/>
        <w:rPr>
          <w:rFonts w:eastAsia="仿宋_GB2312"/>
          <w:b/>
          <w:bCs/>
          <w:color w:val="000000"/>
          <w:sz w:val="32"/>
          <w:szCs w:val="32"/>
        </w:rPr>
      </w:pPr>
      <w:r>
        <w:rPr>
          <w:rFonts w:hint="eastAsia" w:eastAsia="仿宋_GB2312"/>
          <w:b/>
          <w:bCs/>
          <w:color w:val="000000"/>
          <w:sz w:val="32"/>
          <w:szCs w:val="32"/>
        </w:rPr>
        <w:t>3</w:t>
      </w:r>
      <w:r>
        <w:rPr>
          <w:rFonts w:eastAsia="仿宋_GB2312"/>
          <w:b/>
          <w:bCs/>
          <w:color w:val="000000"/>
          <w:sz w:val="32"/>
          <w:szCs w:val="32"/>
        </w:rPr>
        <w:t>.</w:t>
      </w:r>
      <w:r>
        <w:rPr>
          <w:rFonts w:hint="eastAsia" w:eastAsia="仿宋_GB2312"/>
          <w:b/>
          <w:bCs/>
          <w:color w:val="000000"/>
          <w:sz w:val="32"/>
          <w:szCs w:val="32"/>
        </w:rPr>
        <w:t>供应商参与谈判活动的费用</w:t>
      </w:r>
    </w:p>
    <w:p>
      <w:pPr>
        <w:spacing w:line="560" w:lineRule="exact"/>
        <w:ind w:firstLine="640" w:firstLineChars="200"/>
        <w:rPr>
          <w:rFonts w:eastAsia="仿宋_GB2312"/>
          <w:color w:val="000000"/>
          <w:sz w:val="32"/>
          <w:szCs w:val="32"/>
        </w:rPr>
      </w:pPr>
      <w:r>
        <w:rPr>
          <w:rFonts w:hint="eastAsia" w:eastAsia="仿宋_GB2312"/>
          <w:color w:val="000000"/>
          <w:sz w:val="32"/>
          <w:szCs w:val="32"/>
        </w:rPr>
        <w:t>供应商自行承担与参加谈判采购活动有关的一切费用。</w:t>
      </w:r>
    </w:p>
    <w:bookmarkEnd w:id="48"/>
    <w:bookmarkEnd w:id="49"/>
    <w:bookmarkEnd w:id="50"/>
    <w:bookmarkEnd w:id="51"/>
    <w:p>
      <w:pPr>
        <w:spacing w:line="560" w:lineRule="exact"/>
        <w:ind w:firstLine="643" w:firstLineChars="200"/>
        <w:rPr>
          <w:rFonts w:eastAsia="仿宋_GB2312"/>
          <w:b/>
          <w:bCs/>
          <w:color w:val="000000"/>
          <w:sz w:val="32"/>
          <w:szCs w:val="32"/>
        </w:rPr>
      </w:pPr>
      <w:bookmarkStart w:id="53" w:name="PO_默认文件内容_24"/>
      <w:r>
        <w:rPr>
          <w:rFonts w:eastAsia="仿宋_GB2312"/>
          <w:b/>
          <w:bCs/>
          <w:color w:val="000000"/>
          <w:sz w:val="32"/>
          <w:szCs w:val="32"/>
        </w:rPr>
        <w:t>4.</w:t>
      </w:r>
      <w:r>
        <w:rPr>
          <w:rFonts w:hint="eastAsia" w:eastAsia="仿宋_GB2312"/>
          <w:b/>
          <w:bCs/>
          <w:color w:val="000000"/>
          <w:sz w:val="32"/>
          <w:szCs w:val="32"/>
        </w:rPr>
        <w:t>充分与公平竞争保障措施</w:t>
      </w:r>
    </w:p>
    <w:p>
      <w:pPr>
        <w:numPr>
          <w:ilvl w:val="255"/>
          <w:numId w:val="0"/>
        </w:numPr>
        <w:spacing w:line="560" w:lineRule="exact"/>
        <w:ind w:firstLine="640" w:firstLineChars="200"/>
        <w:rPr>
          <w:rFonts w:eastAsia="仿宋_GB2312"/>
          <w:color w:val="000000"/>
          <w:sz w:val="32"/>
          <w:szCs w:val="32"/>
        </w:rPr>
      </w:pPr>
      <w:r>
        <w:rPr>
          <w:rFonts w:hint="eastAsia" w:eastAsia="仿宋_GB2312"/>
          <w:color w:val="000000"/>
          <w:sz w:val="32"/>
          <w:szCs w:val="32"/>
          <w:lang w:bidi="zh-CN"/>
        </w:rPr>
        <w:t>4</w:t>
      </w:r>
      <w:r>
        <w:rPr>
          <w:rFonts w:eastAsia="仿宋_GB2312"/>
          <w:color w:val="000000"/>
          <w:sz w:val="32"/>
          <w:szCs w:val="32"/>
          <w:lang w:val="zh-CN" w:bidi="zh-CN"/>
        </w:rPr>
        <w:t>.1</w:t>
      </w:r>
      <w:r>
        <w:rPr>
          <w:rFonts w:hint="eastAsia" w:eastAsia="仿宋_GB2312"/>
          <w:color w:val="000000"/>
          <w:sz w:val="32"/>
          <w:szCs w:val="32"/>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numPr>
          <w:ilvl w:val="255"/>
          <w:numId w:val="0"/>
        </w:numPr>
        <w:spacing w:line="560" w:lineRule="exact"/>
        <w:ind w:firstLine="640" w:firstLineChars="200"/>
        <w:rPr>
          <w:rFonts w:eastAsia="仿宋_GB2312"/>
          <w:color w:val="000000"/>
          <w:sz w:val="32"/>
          <w:szCs w:val="32"/>
        </w:rPr>
      </w:pPr>
      <w:r>
        <w:rPr>
          <w:rFonts w:hint="eastAsia" w:eastAsia="仿宋_GB2312"/>
          <w:color w:val="000000"/>
          <w:sz w:val="32"/>
          <w:szCs w:val="32"/>
          <w:lang w:bidi="zh-CN"/>
        </w:rPr>
        <w:t>4</w:t>
      </w:r>
      <w:r>
        <w:rPr>
          <w:rFonts w:eastAsia="仿宋_GB2312"/>
          <w:color w:val="000000"/>
          <w:sz w:val="32"/>
          <w:szCs w:val="32"/>
          <w:lang w:val="zh-CN" w:bidi="zh-CN"/>
        </w:rPr>
        <w:t>.2</w:t>
      </w:r>
      <w:r>
        <w:rPr>
          <w:rFonts w:hint="eastAsia" w:eastAsia="仿宋_GB2312"/>
          <w:color w:val="000000"/>
          <w:sz w:val="32"/>
          <w:szCs w:val="32"/>
        </w:rPr>
        <w:t>利害关系授权代表处理。两家以上的供应商不得在同一合同项下的采购项目中，委托同一个自然人、同一家庭的人员、同一单位的人员作为其授权代表，否则，其响应文件作为无效处理。</w:t>
      </w:r>
    </w:p>
    <w:p>
      <w:pPr>
        <w:numPr>
          <w:ilvl w:val="255"/>
          <w:numId w:val="0"/>
        </w:numPr>
        <w:spacing w:line="560" w:lineRule="exact"/>
        <w:ind w:firstLine="640" w:firstLineChars="200"/>
        <w:rPr>
          <w:rFonts w:eastAsia="仿宋_GB2312"/>
          <w:color w:val="000000"/>
          <w:sz w:val="32"/>
          <w:szCs w:val="32"/>
        </w:rPr>
      </w:pPr>
      <w:r>
        <w:rPr>
          <w:rFonts w:hint="eastAsia" w:eastAsia="仿宋_GB2312"/>
          <w:color w:val="000000"/>
          <w:sz w:val="32"/>
          <w:szCs w:val="32"/>
          <w:lang w:bidi="zh-CN"/>
        </w:rPr>
        <w:t>4</w:t>
      </w:r>
      <w:r>
        <w:rPr>
          <w:rFonts w:eastAsia="仿宋_GB2312"/>
          <w:color w:val="000000"/>
          <w:sz w:val="32"/>
          <w:szCs w:val="32"/>
          <w:lang w:val="zh-CN" w:bidi="zh-CN"/>
        </w:rPr>
        <w:t>.3</w:t>
      </w:r>
      <w:r>
        <w:rPr>
          <w:rFonts w:hint="eastAsia" w:eastAsia="仿宋_GB2312"/>
          <w:color w:val="000000"/>
          <w:sz w:val="32"/>
          <w:szCs w:val="32"/>
        </w:rPr>
        <w:t>前期参与供应商处理。为采购项目提供整体设计、规范（技术标准）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采购合同等实质性内容条款的，视同为采购项目提供规范（技术标准）编制。</w:t>
      </w:r>
    </w:p>
    <w:p>
      <w:pPr>
        <w:numPr>
          <w:ilvl w:val="255"/>
          <w:numId w:val="0"/>
        </w:numPr>
        <w:spacing w:line="560" w:lineRule="exact"/>
        <w:ind w:firstLine="640" w:firstLineChars="200"/>
        <w:jc w:val="left"/>
        <w:rPr>
          <w:rFonts w:eastAsia="仿宋_GB2312"/>
          <w:color w:val="000000"/>
          <w:sz w:val="32"/>
          <w:szCs w:val="32"/>
        </w:rPr>
      </w:pPr>
      <w:r>
        <w:rPr>
          <w:rFonts w:hint="eastAsia" w:eastAsia="仿宋_GB2312"/>
          <w:color w:val="000000"/>
          <w:sz w:val="32"/>
          <w:szCs w:val="32"/>
          <w:lang w:bidi="zh-CN"/>
        </w:rPr>
        <w:t>4</w:t>
      </w:r>
      <w:r>
        <w:rPr>
          <w:rFonts w:eastAsia="仿宋_GB2312"/>
          <w:color w:val="000000"/>
          <w:sz w:val="32"/>
          <w:szCs w:val="32"/>
          <w:lang w:val="zh-CN" w:bidi="zh-CN"/>
        </w:rPr>
        <w:t>.</w:t>
      </w:r>
      <w:r>
        <w:rPr>
          <w:rFonts w:hint="eastAsia" w:eastAsia="仿宋_GB2312"/>
          <w:color w:val="000000"/>
          <w:sz w:val="32"/>
          <w:szCs w:val="32"/>
          <w:lang w:bidi="zh-CN"/>
        </w:rPr>
        <w:t>4</w:t>
      </w:r>
      <w:r>
        <w:rPr>
          <w:rFonts w:hint="eastAsia" w:eastAsia="仿宋_GB2312"/>
          <w:color w:val="000000"/>
          <w:sz w:val="32"/>
          <w:szCs w:val="32"/>
        </w:rPr>
        <w:t>同一母公司的两家以上的子公司不得以不同供应商身份同时参加本项目同一合同项下的采购活动。</w:t>
      </w:r>
    </w:p>
    <w:p>
      <w:pPr>
        <w:numPr>
          <w:ilvl w:val="255"/>
          <w:numId w:val="0"/>
        </w:numPr>
        <w:spacing w:line="560" w:lineRule="exact"/>
        <w:ind w:firstLine="640" w:firstLineChars="200"/>
        <w:jc w:val="left"/>
        <w:rPr>
          <w:rFonts w:eastAsia="仿宋_GB2312"/>
          <w:color w:val="000000"/>
          <w:sz w:val="32"/>
          <w:szCs w:val="32"/>
        </w:rPr>
      </w:pPr>
      <w:r>
        <w:rPr>
          <w:rFonts w:hint="eastAsia" w:eastAsia="仿宋_GB2312"/>
          <w:color w:val="000000"/>
          <w:sz w:val="32"/>
          <w:szCs w:val="32"/>
          <w:lang w:bidi="zh-CN"/>
        </w:rPr>
        <w:t>4</w:t>
      </w:r>
      <w:r>
        <w:rPr>
          <w:rFonts w:eastAsia="仿宋_GB2312"/>
          <w:color w:val="000000"/>
          <w:sz w:val="32"/>
          <w:szCs w:val="32"/>
          <w:lang w:val="zh-CN" w:bidi="zh-CN"/>
        </w:rPr>
        <w:t>.</w:t>
      </w:r>
      <w:r>
        <w:rPr>
          <w:rFonts w:hint="eastAsia" w:eastAsia="仿宋_GB2312"/>
          <w:color w:val="000000"/>
          <w:sz w:val="32"/>
          <w:szCs w:val="32"/>
          <w:lang w:bidi="zh-CN"/>
        </w:rPr>
        <w:t>5</w:t>
      </w:r>
      <w:r>
        <w:rPr>
          <w:rFonts w:hint="eastAsia" w:eastAsia="仿宋_GB2312"/>
          <w:color w:val="000000"/>
          <w:sz w:val="32"/>
          <w:szCs w:val="32"/>
        </w:rPr>
        <w:t>回避。采购活动中，采购人员及相关人员与供应商有下列利害关系之一的，应当回避：</w:t>
      </w:r>
    </w:p>
    <w:p>
      <w:pPr>
        <w:tabs>
          <w:tab w:val="left" w:pos="1534"/>
        </w:tabs>
        <w:spacing w:line="560" w:lineRule="exact"/>
        <w:ind w:firstLine="640" w:firstLineChars="200"/>
        <w:jc w:val="left"/>
        <w:rPr>
          <w:rFonts w:eastAsia="仿宋_GB2312"/>
          <w:color w:val="000000"/>
          <w:sz w:val="32"/>
          <w:szCs w:val="32"/>
        </w:rPr>
      </w:pPr>
      <w:r>
        <w:rPr>
          <w:rFonts w:hint="eastAsia" w:eastAsia="仿宋_GB2312"/>
          <w:color w:val="000000"/>
          <w:sz w:val="32"/>
          <w:szCs w:val="32"/>
        </w:rPr>
        <w:t>①参加采购活动前</w:t>
      </w:r>
      <w:r>
        <w:rPr>
          <w:rFonts w:eastAsia="仿宋_GB2312"/>
          <w:color w:val="000000"/>
          <w:sz w:val="32"/>
          <w:szCs w:val="32"/>
        </w:rPr>
        <w:t>1</w:t>
      </w:r>
      <w:r>
        <w:rPr>
          <w:rFonts w:hint="eastAsia" w:eastAsia="仿宋_GB2312"/>
          <w:color w:val="000000"/>
          <w:sz w:val="32"/>
          <w:szCs w:val="32"/>
        </w:rPr>
        <w:t>年内与供应商存在劳动关系；</w:t>
      </w:r>
    </w:p>
    <w:p>
      <w:pPr>
        <w:tabs>
          <w:tab w:val="left" w:pos="1534"/>
        </w:tabs>
        <w:spacing w:line="560" w:lineRule="exact"/>
        <w:ind w:firstLine="640" w:firstLineChars="200"/>
        <w:jc w:val="left"/>
        <w:rPr>
          <w:rFonts w:eastAsia="仿宋_GB2312"/>
          <w:color w:val="000000"/>
          <w:sz w:val="32"/>
          <w:szCs w:val="32"/>
        </w:rPr>
      </w:pPr>
      <w:r>
        <w:rPr>
          <w:rFonts w:hint="eastAsia" w:eastAsia="仿宋_GB2312"/>
          <w:color w:val="000000"/>
          <w:sz w:val="32"/>
          <w:szCs w:val="32"/>
        </w:rPr>
        <w:t>②参加采购活动前</w:t>
      </w:r>
      <w:r>
        <w:rPr>
          <w:rFonts w:eastAsia="仿宋_GB2312"/>
          <w:color w:val="000000"/>
          <w:sz w:val="32"/>
          <w:szCs w:val="32"/>
        </w:rPr>
        <w:t>1</w:t>
      </w:r>
      <w:r>
        <w:rPr>
          <w:rFonts w:hint="eastAsia" w:eastAsia="仿宋_GB2312"/>
          <w:color w:val="000000"/>
          <w:sz w:val="32"/>
          <w:szCs w:val="32"/>
        </w:rPr>
        <w:t>年内担任供应商的董事、监事；</w:t>
      </w:r>
    </w:p>
    <w:p>
      <w:pPr>
        <w:tabs>
          <w:tab w:val="left" w:pos="1534"/>
        </w:tabs>
        <w:spacing w:line="560" w:lineRule="exact"/>
        <w:ind w:firstLine="640" w:firstLineChars="200"/>
        <w:jc w:val="left"/>
        <w:rPr>
          <w:rFonts w:eastAsia="仿宋_GB2312"/>
          <w:color w:val="000000"/>
          <w:sz w:val="32"/>
          <w:szCs w:val="32"/>
        </w:rPr>
      </w:pPr>
      <w:r>
        <w:rPr>
          <w:rFonts w:hint="eastAsia" w:eastAsia="仿宋_GB2312"/>
          <w:color w:val="000000"/>
          <w:sz w:val="32"/>
          <w:szCs w:val="32"/>
        </w:rPr>
        <w:t>③参加采购活动前</w:t>
      </w:r>
      <w:r>
        <w:rPr>
          <w:rFonts w:eastAsia="仿宋_GB2312"/>
          <w:color w:val="000000"/>
          <w:sz w:val="32"/>
          <w:szCs w:val="32"/>
        </w:rPr>
        <w:t>1</w:t>
      </w:r>
      <w:r>
        <w:rPr>
          <w:rFonts w:hint="eastAsia" w:eastAsia="仿宋_GB2312"/>
          <w:color w:val="000000"/>
          <w:sz w:val="32"/>
          <w:szCs w:val="32"/>
        </w:rPr>
        <w:t>年内是供应商的控股股东或者实际控制人；</w:t>
      </w:r>
    </w:p>
    <w:p>
      <w:pPr>
        <w:tabs>
          <w:tab w:val="left" w:pos="1534"/>
        </w:tabs>
        <w:spacing w:line="560" w:lineRule="exact"/>
        <w:ind w:firstLine="640" w:firstLineChars="200"/>
        <w:jc w:val="left"/>
        <w:rPr>
          <w:rFonts w:eastAsia="仿宋_GB2312"/>
          <w:color w:val="000000"/>
          <w:sz w:val="32"/>
          <w:szCs w:val="32"/>
        </w:rPr>
      </w:pPr>
      <w:r>
        <w:rPr>
          <w:rFonts w:hint="eastAsia" w:eastAsia="仿宋_GB2312"/>
          <w:color w:val="000000"/>
          <w:sz w:val="32"/>
          <w:szCs w:val="32"/>
        </w:rPr>
        <w:t>④与供应商的法定代表人或者负责人有夫妻、直系血亲、三代以内旁系血亲或者近姻亲关系；</w:t>
      </w:r>
    </w:p>
    <w:p>
      <w:pPr>
        <w:tabs>
          <w:tab w:val="left" w:pos="1534"/>
        </w:tabs>
        <w:spacing w:line="560" w:lineRule="exact"/>
        <w:ind w:firstLine="640" w:firstLineChars="200"/>
        <w:jc w:val="left"/>
        <w:rPr>
          <w:rFonts w:eastAsia="仿宋_GB2312"/>
          <w:color w:val="000000"/>
          <w:sz w:val="32"/>
          <w:szCs w:val="32"/>
        </w:rPr>
      </w:pPr>
      <w:r>
        <w:rPr>
          <w:rFonts w:hint="eastAsia" w:eastAsia="仿宋_GB2312"/>
          <w:color w:val="000000"/>
          <w:sz w:val="32"/>
          <w:szCs w:val="32"/>
        </w:rPr>
        <w:t>⑤与供应商有其他可能影响采购活动公平、公正进行的关系。</w:t>
      </w:r>
    </w:p>
    <w:p>
      <w:pPr>
        <w:spacing w:line="560" w:lineRule="exact"/>
        <w:ind w:firstLine="640" w:firstLineChars="200"/>
        <w:jc w:val="left"/>
        <w:rPr>
          <w:rFonts w:eastAsia="仿宋_GB2312"/>
          <w:color w:val="000000"/>
          <w:sz w:val="32"/>
          <w:szCs w:val="32"/>
        </w:rPr>
      </w:pPr>
      <w:r>
        <w:rPr>
          <w:rFonts w:hint="eastAsia" w:eastAsia="仿宋_GB2312"/>
          <w:color w:val="000000"/>
          <w:sz w:val="32"/>
          <w:szCs w:val="32"/>
        </w:rPr>
        <w:t>本项目采购活动中需要依法回避的采购人员是指采购人内部负责采购项目的具体经办工作人员和直接分管采购项目的负责人。本项目采购活动中需要依法回避的相关人员是指谈判小组成员。供应商认为采购人员及相关人员与其他供应商有利害关系的，可以向采购人书面提出回避申请，并说明理由。采购人将及时询问被申请回避人员，有利害关系的被申请回避人员应当回避。</w:t>
      </w:r>
    </w:p>
    <w:p>
      <w:pPr>
        <w:spacing w:line="560" w:lineRule="exact"/>
        <w:ind w:firstLine="640" w:firstLineChars="200"/>
        <w:jc w:val="left"/>
        <w:rPr>
          <w:rFonts w:eastAsia="仿宋_GB2312"/>
          <w:color w:val="000000"/>
          <w:sz w:val="32"/>
          <w:szCs w:val="32"/>
        </w:rPr>
      </w:pPr>
      <w:r>
        <w:rPr>
          <w:rFonts w:hint="eastAsia" w:eastAsia="仿宋_GB2312"/>
          <w:color w:val="000000"/>
          <w:sz w:val="32"/>
          <w:szCs w:val="32"/>
        </w:rPr>
        <w:br w:type="page"/>
      </w:r>
    </w:p>
    <w:p>
      <w:pPr>
        <w:pStyle w:val="4"/>
        <w:spacing w:before="0" w:after="0" w:line="560" w:lineRule="exact"/>
        <w:jc w:val="center"/>
        <w:rPr>
          <w:kern w:val="32"/>
        </w:rPr>
      </w:pPr>
      <w:r>
        <w:rPr>
          <w:rFonts w:hint="eastAsia" w:ascii="Times New Roman" w:hAnsi="Times New Roman" w:cs="Times New Roman"/>
          <w:b w:val="0"/>
          <w:bCs w:val="0"/>
          <w:kern w:val="32"/>
        </w:rPr>
        <w:t>（二）谈判文件</w:t>
      </w:r>
    </w:p>
    <w:p>
      <w:pPr>
        <w:numPr>
          <w:ilvl w:val="255"/>
          <w:numId w:val="0"/>
        </w:numPr>
        <w:spacing w:line="560" w:lineRule="exact"/>
        <w:ind w:firstLine="640" w:firstLineChars="200"/>
        <w:rPr>
          <w:rFonts w:eastAsia="仿宋_GB2312"/>
          <w:color w:val="000000"/>
          <w:sz w:val="32"/>
          <w:szCs w:val="32"/>
        </w:rPr>
      </w:pPr>
      <w:r>
        <w:rPr>
          <w:rFonts w:hint="eastAsia" w:eastAsia="仿宋_GB2312"/>
          <w:color w:val="000000"/>
          <w:sz w:val="32"/>
          <w:szCs w:val="32"/>
        </w:rPr>
        <w:t>1.谈判文件是供应商准备响应文件和参加谈判的依据，同时也是谈判的重要依据。谈判文件用以阐明谈判项目所需的资质、技术、服务及报价等要求、谈判程序、有关规定和注意事项以及合同主要条款等。</w:t>
      </w:r>
    </w:p>
    <w:p>
      <w:pPr>
        <w:numPr>
          <w:ilvl w:val="255"/>
          <w:numId w:val="0"/>
        </w:numPr>
        <w:spacing w:line="560" w:lineRule="exact"/>
        <w:ind w:firstLine="640" w:firstLineChars="200"/>
        <w:rPr>
          <w:rFonts w:eastAsia="仿宋_GB2312"/>
          <w:color w:val="000000"/>
          <w:sz w:val="32"/>
          <w:szCs w:val="32"/>
        </w:rPr>
      </w:pPr>
      <w:r>
        <w:rPr>
          <w:rFonts w:hint="eastAsia" w:eastAsia="仿宋_GB2312"/>
          <w:color w:val="000000"/>
          <w:sz w:val="32"/>
          <w:szCs w:val="32"/>
        </w:rPr>
        <w:t>2.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spacing w:line="560" w:lineRule="exact"/>
        <w:ind w:firstLine="640" w:firstLineChars="200"/>
        <w:rPr>
          <w:rFonts w:eastAsia="仿宋_GB2312"/>
          <w:color w:val="000000"/>
          <w:sz w:val="32"/>
          <w:szCs w:val="32"/>
        </w:rPr>
      </w:pPr>
      <w:r>
        <w:rPr>
          <w:rFonts w:hint="eastAsia" w:eastAsia="仿宋_GB2312"/>
          <w:color w:val="000000"/>
          <w:sz w:val="32"/>
          <w:szCs w:val="32"/>
        </w:rPr>
        <w:br w:type="page"/>
      </w:r>
    </w:p>
    <w:p>
      <w:pPr>
        <w:pStyle w:val="4"/>
        <w:spacing w:before="0" w:after="0" w:line="560" w:lineRule="exact"/>
        <w:jc w:val="center"/>
        <w:rPr>
          <w:rFonts w:ascii="Times New Roman" w:hAnsi="Times New Roman" w:cs="Times New Roman"/>
          <w:b w:val="0"/>
          <w:bCs w:val="0"/>
          <w:kern w:val="32"/>
        </w:rPr>
      </w:pPr>
      <w:r>
        <w:rPr>
          <w:rFonts w:hint="eastAsia" w:ascii="Times New Roman" w:hAnsi="Times New Roman" w:cs="Times New Roman"/>
          <w:b w:val="0"/>
          <w:bCs w:val="0"/>
          <w:kern w:val="32"/>
        </w:rPr>
        <w:t>（三）响应文件</w:t>
      </w:r>
    </w:p>
    <w:p>
      <w:pPr>
        <w:spacing w:line="560" w:lineRule="exact"/>
        <w:ind w:firstLine="640" w:firstLineChars="200"/>
        <w:rPr>
          <w:rFonts w:eastAsia="仿宋_GB2312"/>
          <w:color w:val="000000"/>
          <w:sz w:val="32"/>
          <w:szCs w:val="32"/>
        </w:rPr>
      </w:pPr>
      <w:r>
        <w:rPr>
          <w:rFonts w:hint="eastAsia" w:eastAsia="仿宋_GB2312"/>
          <w:color w:val="000000"/>
          <w:sz w:val="32"/>
          <w:szCs w:val="32"/>
        </w:rPr>
        <w:t>1.供应商应按照谈判文件的规定和要求编制响应文件。供应商编写的响应文件应包括资格性响应文件和其他响应文件两部分，分册装订。</w:t>
      </w:r>
    </w:p>
    <w:p>
      <w:pPr>
        <w:numPr>
          <w:ilvl w:val="1"/>
          <w:numId w:val="0"/>
        </w:numPr>
        <w:tabs>
          <w:tab w:val="left" w:pos="1473"/>
        </w:tabs>
        <w:spacing w:line="560" w:lineRule="exact"/>
        <w:ind w:firstLine="640" w:firstLineChars="200"/>
        <w:rPr>
          <w:rFonts w:eastAsia="仿宋_GB2312"/>
          <w:color w:val="000000"/>
          <w:sz w:val="32"/>
          <w:szCs w:val="32"/>
        </w:rPr>
      </w:pPr>
      <w:r>
        <w:rPr>
          <w:rFonts w:hint="eastAsia" w:eastAsia="仿宋_GB2312"/>
          <w:color w:val="000000"/>
          <w:sz w:val="32"/>
          <w:szCs w:val="32"/>
        </w:rPr>
        <w:t>2.资格性响应文件和其他响应文件正本</w:t>
      </w:r>
      <w:r>
        <w:rPr>
          <w:rFonts w:eastAsia="仿宋_GB2312"/>
          <w:color w:val="000000"/>
          <w:sz w:val="32"/>
          <w:szCs w:val="32"/>
        </w:rPr>
        <w:t>1</w:t>
      </w:r>
      <w:r>
        <w:rPr>
          <w:rFonts w:hint="eastAsia" w:eastAsia="仿宋_GB2312"/>
          <w:color w:val="000000"/>
          <w:sz w:val="32"/>
          <w:szCs w:val="32"/>
        </w:rPr>
        <w:t>份副本2份电子文档</w:t>
      </w:r>
      <w:r>
        <w:rPr>
          <w:rFonts w:eastAsia="仿宋_GB2312"/>
          <w:color w:val="000000"/>
          <w:sz w:val="32"/>
          <w:szCs w:val="32"/>
        </w:rPr>
        <w:t>U</w:t>
      </w:r>
      <w:r>
        <w:rPr>
          <w:rFonts w:hint="eastAsia" w:eastAsia="仿宋_GB2312"/>
          <w:color w:val="000000"/>
          <w:sz w:val="32"/>
          <w:szCs w:val="32"/>
        </w:rPr>
        <w:t>盘</w:t>
      </w:r>
      <w:r>
        <w:rPr>
          <w:rFonts w:eastAsia="仿宋_GB2312"/>
          <w:color w:val="000000"/>
          <w:sz w:val="32"/>
          <w:szCs w:val="32"/>
        </w:rPr>
        <w:t>1</w:t>
      </w:r>
      <w:r>
        <w:rPr>
          <w:rFonts w:hint="eastAsia" w:eastAsia="仿宋_GB2312"/>
          <w:color w:val="000000"/>
          <w:sz w:val="32"/>
          <w:szCs w:val="32"/>
        </w:rPr>
        <w:t>份，并在其封面上清楚地标明资格性响应文件、采购项目名称、采购项目编号、包件号及名称（若有）、供应商名称以及“正本”或“副本”字样。若正本和副本有不一致的内容，以正本书面响应文件为准。</w:t>
      </w:r>
    </w:p>
    <w:p>
      <w:pPr>
        <w:spacing w:line="560" w:lineRule="exact"/>
        <w:ind w:firstLine="640" w:firstLineChars="200"/>
        <w:rPr>
          <w:rFonts w:eastAsia="仿宋_GB2312"/>
          <w:color w:val="000000"/>
          <w:sz w:val="32"/>
          <w:szCs w:val="32"/>
        </w:rPr>
      </w:pPr>
      <w:r>
        <w:rPr>
          <w:rFonts w:hint="eastAsia" w:eastAsia="仿宋_GB2312"/>
          <w:color w:val="000000"/>
          <w:sz w:val="32"/>
          <w:szCs w:val="32"/>
        </w:rPr>
        <w:t>3.响应文件可以单独密封包装，也可以所有响应文件密封包装在一个密封袋内。</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4.供应商需符合采购文件中实质性要求规定，实质性要求包括：控制价（最高限价）、充分与公平竞争保障措施、合同转（分）包、重要文书格式、商务条款中必须响应和满足的规定条款等。</w:t>
      </w:r>
    </w:p>
    <w:p>
      <w:pPr>
        <w:pStyle w:val="4"/>
        <w:spacing w:before="0" w:after="0" w:line="560" w:lineRule="exact"/>
        <w:jc w:val="center"/>
        <w:rPr>
          <w:rFonts w:ascii="Times New Roman" w:hAnsi="Times New Roman" w:cs="Times New Roman"/>
          <w:b w:val="0"/>
          <w:bCs w:val="0"/>
          <w:kern w:val="32"/>
        </w:rPr>
      </w:pPr>
      <w:r>
        <w:rPr>
          <w:rFonts w:hint="eastAsia" w:ascii="Times New Roman" w:hAnsi="Times New Roman" w:cs="Times New Roman"/>
          <w:b w:val="0"/>
          <w:bCs w:val="0"/>
          <w:kern w:val="32"/>
        </w:rPr>
        <w:t>（四）成交事项</w:t>
      </w:r>
    </w:p>
    <w:p>
      <w:pPr>
        <w:spacing w:line="560" w:lineRule="exact"/>
        <w:ind w:firstLine="640" w:firstLineChars="200"/>
        <w:rPr>
          <w:rFonts w:eastAsia="仿宋_GB2312"/>
          <w:color w:val="000000"/>
          <w:sz w:val="32"/>
          <w:szCs w:val="32"/>
        </w:rPr>
      </w:pPr>
      <w:r>
        <w:rPr>
          <w:rFonts w:hint="eastAsia" w:eastAsia="仿宋_GB2312"/>
          <w:color w:val="000000"/>
          <w:sz w:val="32"/>
          <w:szCs w:val="32"/>
        </w:rPr>
        <w:t>1.采购人授权谈判小组按推荐的成交候选供应商顺序直接确定成交供应商。</w:t>
      </w:r>
    </w:p>
    <w:p>
      <w:pPr>
        <w:numPr>
          <w:ilvl w:val="255"/>
          <w:numId w:val="0"/>
        </w:numPr>
        <w:spacing w:line="560" w:lineRule="exact"/>
        <w:ind w:firstLine="640" w:firstLineChars="200"/>
        <w:jc w:val="left"/>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采购人确定成交供应商过程中，发现候选供应商有下列情形之一的，应当不予确定其为成交供应商：</w:t>
      </w:r>
    </w:p>
    <w:p>
      <w:pPr>
        <w:numPr>
          <w:ilvl w:val="255"/>
          <w:numId w:val="0"/>
        </w:numPr>
        <w:spacing w:line="560" w:lineRule="exact"/>
        <w:ind w:firstLine="640" w:firstLineChars="200"/>
        <w:jc w:val="left"/>
        <w:rPr>
          <w:rFonts w:eastAsia="仿宋_GB2312"/>
          <w:color w:val="000000"/>
          <w:sz w:val="32"/>
          <w:szCs w:val="32"/>
        </w:rPr>
      </w:pPr>
      <w:bookmarkStart w:id="54" w:name="（1）候选供应商属于禁止参加本项目采购活动的；"/>
      <w:bookmarkEnd w:id="54"/>
      <w:r>
        <w:rPr>
          <w:rFonts w:hint="eastAsia" w:eastAsia="仿宋_GB2312"/>
          <w:color w:val="000000"/>
          <w:sz w:val="32"/>
          <w:szCs w:val="32"/>
        </w:rPr>
        <w:t>（1）候选供应商属于禁止参加本项目采购活动的；</w:t>
      </w:r>
    </w:p>
    <w:p>
      <w:pPr>
        <w:numPr>
          <w:ilvl w:val="255"/>
          <w:numId w:val="0"/>
        </w:numPr>
        <w:spacing w:line="560" w:lineRule="exact"/>
        <w:ind w:firstLine="640" w:firstLineChars="200"/>
        <w:jc w:val="left"/>
        <w:rPr>
          <w:rFonts w:eastAsia="仿宋_GB2312"/>
          <w:color w:val="000000"/>
          <w:sz w:val="32"/>
          <w:szCs w:val="32"/>
        </w:rPr>
      </w:pPr>
      <w:bookmarkStart w:id="55" w:name="（2）候选供应商因不可抗力，不能继续参加采购活动；"/>
      <w:bookmarkEnd w:id="55"/>
      <w:r>
        <w:rPr>
          <w:rFonts w:hint="eastAsia" w:eastAsia="仿宋_GB2312"/>
          <w:color w:val="000000"/>
          <w:sz w:val="32"/>
          <w:szCs w:val="32"/>
        </w:rPr>
        <w:t>（2）候选供应商因不可抗力，不能继续参加采购活动；</w:t>
      </w:r>
    </w:p>
    <w:p>
      <w:pPr>
        <w:numPr>
          <w:ilvl w:val="255"/>
          <w:numId w:val="0"/>
        </w:numPr>
        <w:spacing w:line="560" w:lineRule="exact"/>
        <w:ind w:firstLine="640" w:firstLineChars="200"/>
        <w:jc w:val="left"/>
        <w:rPr>
          <w:rFonts w:eastAsia="仿宋_GB2312"/>
          <w:color w:val="000000"/>
          <w:sz w:val="32"/>
          <w:szCs w:val="32"/>
        </w:rPr>
      </w:pPr>
      <w:bookmarkStart w:id="56" w:name="（3）候选供应商无偿赠与或者低于成本价竞争；"/>
      <w:bookmarkEnd w:id="56"/>
      <w:r>
        <w:rPr>
          <w:rFonts w:hint="eastAsia" w:eastAsia="仿宋_GB2312"/>
          <w:color w:val="000000"/>
          <w:sz w:val="32"/>
          <w:szCs w:val="32"/>
        </w:rPr>
        <w:t>（3）候选供应商无偿赠与或者低于成本价竞争；</w:t>
      </w:r>
    </w:p>
    <w:p>
      <w:pPr>
        <w:numPr>
          <w:ilvl w:val="255"/>
          <w:numId w:val="0"/>
        </w:numPr>
        <w:spacing w:line="560" w:lineRule="exact"/>
        <w:ind w:firstLine="640" w:firstLineChars="200"/>
        <w:jc w:val="left"/>
        <w:rPr>
          <w:rFonts w:eastAsia="仿宋_GB2312"/>
          <w:color w:val="000000"/>
          <w:sz w:val="32"/>
          <w:szCs w:val="32"/>
        </w:rPr>
      </w:pPr>
      <w:bookmarkStart w:id="57" w:name="（4）候选供应商提供虚假资料；"/>
      <w:bookmarkEnd w:id="57"/>
      <w:r>
        <w:rPr>
          <w:rFonts w:hint="eastAsia" w:eastAsia="仿宋_GB2312"/>
          <w:color w:val="000000"/>
          <w:sz w:val="32"/>
          <w:szCs w:val="32"/>
        </w:rPr>
        <w:t>（4）候选供应商提供虚假资料；</w:t>
      </w:r>
    </w:p>
    <w:p>
      <w:pPr>
        <w:numPr>
          <w:ilvl w:val="255"/>
          <w:numId w:val="0"/>
        </w:numPr>
        <w:spacing w:line="560" w:lineRule="exact"/>
        <w:ind w:firstLine="640" w:firstLineChars="200"/>
        <w:jc w:val="left"/>
        <w:rPr>
          <w:rFonts w:eastAsia="仿宋_GB2312"/>
          <w:color w:val="000000"/>
          <w:sz w:val="32"/>
          <w:szCs w:val="32"/>
        </w:rPr>
      </w:pPr>
      <w:bookmarkStart w:id="58" w:name="（5）候选供应商恶意串通。"/>
      <w:bookmarkEnd w:id="58"/>
      <w:r>
        <w:rPr>
          <w:rFonts w:hint="eastAsia" w:eastAsia="仿宋_GB2312"/>
          <w:color w:val="000000"/>
          <w:sz w:val="32"/>
          <w:szCs w:val="32"/>
        </w:rPr>
        <w:t>（5）候选供应商恶意串通。</w:t>
      </w:r>
    </w:p>
    <w:p>
      <w:pPr>
        <w:spacing w:line="560" w:lineRule="exact"/>
        <w:ind w:firstLine="640" w:firstLineChars="200"/>
        <w:rPr>
          <w:rFonts w:eastAsia="仿宋_GB2312"/>
          <w:color w:val="000000"/>
          <w:sz w:val="32"/>
          <w:szCs w:val="32"/>
        </w:rPr>
      </w:pPr>
      <w:bookmarkStart w:id="59" w:name="候选供应商有本条情形之一的，采购人可以确定后一位候选供应商为成交供应商，依次类推"/>
      <w:bookmarkEnd w:id="59"/>
      <w:r>
        <w:rPr>
          <w:rFonts w:hint="eastAsia" w:eastAsia="仿宋_GB2312"/>
          <w:color w:val="000000"/>
          <w:sz w:val="32"/>
          <w:szCs w:val="32"/>
        </w:rPr>
        <w:t>候选供应商有本条情形之一的，采购人可以确定后一位序候选供应商为成交供应商，依次类推。无法确定成交供应商的，应当重新组织采购。</w:t>
      </w:r>
    </w:p>
    <w:p>
      <w:pPr>
        <w:pStyle w:val="4"/>
        <w:spacing w:before="0" w:after="0" w:line="560" w:lineRule="exact"/>
        <w:jc w:val="center"/>
        <w:rPr>
          <w:rFonts w:ascii="Times New Roman" w:hAnsi="Times New Roman" w:cs="Times New Roman"/>
          <w:b w:val="0"/>
          <w:bCs w:val="0"/>
          <w:kern w:val="32"/>
        </w:rPr>
      </w:pPr>
      <w:r>
        <w:rPr>
          <w:rFonts w:hint="eastAsia" w:ascii="Times New Roman" w:hAnsi="Times New Roman" w:cs="Times New Roman"/>
          <w:b w:val="0"/>
          <w:bCs w:val="0"/>
          <w:kern w:val="32"/>
        </w:rPr>
        <w:t>（五）合同事项</w:t>
      </w:r>
    </w:p>
    <w:p>
      <w:pPr>
        <w:numPr>
          <w:ilvl w:val="255"/>
          <w:numId w:val="0"/>
        </w:numPr>
        <w:spacing w:line="560" w:lineRule="exact"/>
        <w:ind w:firstLine="640" w:firstLineChars="200"/>
        <w:rPr>
          <w:rFonts w:eastAsia="仿宋_GB2312"/>
          <w:color w:val="000000"/>
          <w:sz w:val="32"/>
          <w:szCs w:val="32"/>
        </w:rPr>
      </w:pPr>
      <w:r>
        <w:rPr>
          <w:rFonts w:hint="eastAsia" w:eastAsia="仿宋_GB2312"/>
          <w:color w:val="000000"/>
          <w:sz w:val="32"/>
          <w:szCs w:val="32"/>
        </w:rPr>
        <w:t>1.成交供应商应在成交通知书发出之日起30日内与采购人签订采购合同。由于成交供应商的原因逾期未与采购人签订采购合同的，将视为放弃成交，取消其成交资格并将按相关规定进行处理。</w:t>
      </w:r>
    </w:p>
    <w:p>
      <w:pPr>
        <w:spacing w:line="560" w:lineRule="exact"/>
        <w:ind w:firstLine="640" w:firstLineChars="200"/>
        <w:rPr>
          <w:rFonts w:eastAsia="仿宋_GB2312"/>
          <w:color w:val="000000"/>
          <w:sz w:val="32"/>
          <w:szCs w:val="32"/>
        </w:rPr>
      </w:pPr>
      <w:r>
        <w:rPr>
          <w:rFonts w:hint="eastAsia" w:eastAsia="仿宋_GB2312"/>
          <w:color w:val="000000"/>
          <w:sz w:val="32"/>
          <w:szCs w:val="32"/>
        </w:rPr>
        <w:t>2.成交供应商因不可抗力原因不能履行采购合同或放弃成交的，采购人可以与后一位序的候选供应商签订采购合同，以此类推。</w:t>
      </w:r>
    </w:p>
    <w:p>
      <w:pPr>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补充合同：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560" w:lineRule="exact"/>
        <w:ind w:firstLine="640" w:firstLineChars="200"/>
        <w:rPr>
          <w:rFonts w:eastAsia="仿宋_GB2312"/>
          <w:color w:val="000000"/>
          <w:sz w:val="32"/>
          <w:szCs w:val="32"/>
        </w:rPr>
      </w:pPr>
      <w:r>
        <w:rPr>
          <w:rFonts w:eastAsia="仿宋_GB2312"/>
          <w:color w:val="000000"/>
          <w:sz w:val="32"/>
          <w:szCs w:val="32"/>
        </w:rPr>
        <w:br w:type="page"/>
      </w:r>
    </w:p>
    <w:p>
      <w:pPr>
        <w:pStyle w:val="3"/>
        <w:spacing w:line="240" w:lineRule="auto"/>
        <w:ind w:left="1" w:firstLine="640" w:firstLineChars="200"/>
      </w:pPr>
      <w:r>
        <w:rPr>
          <w:rFonts w:hint="eastAsia"/>
        </w:rPr>
        <w:t>第四章 采购项目资格、技术、服务、商务要求及合同主要条款</w:t>
      </w:r>
    </w:p>
    <w:p>
      <w:pPr>
        <w:spacing w:line="560" w:lineRule="exact"/>
        <w:ind w:left="1"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一、项目介绍</w:t>
      </w:r>
    </w:p>
    <w:p>
      <w:pPr>
        <w:spacing w:line="360" w:lineRule="auto"/>
        <w:ind w:firstLine="640" w:firstLineChars="200"/>
        <w:rPr>
          <w:rFonts w:eastAsia="仿宋_GB2312"/>
          <w:color w:val="000000"/>
          <w:sz w:val="32"/>
          <w:szCs w:val="32"/>
        </w:rPr>
      </w:pPr>
      <w:r>
        <w:rPr>
          <w:rFonts w:hint="eastAsia" w:eastAsia="仿宋_GB2312"/>
          <w:color w:val="000000"/>
          <w:sz w:val="32"/>
          <w:szCs w:val="32"/>
        </w:rPr>
        <w:t>本项目为</w:t>
      </w:r>
      <w:r>
        <w:rPr>
          <w:rFonts w:hint="eastAsia" w:eastAsia="仿宋_GB2312"/>
          <w:sz w:val="32"/>
          <w:szCs w:val="32"/>
          <w:highlight w:val="none"/>
          <w:u w:val="single"/>
        </w:rPr>
        <w:t>2</w:t>
      </w:r>
      <w:r>
        <w:rPr>
          <w:rFonts w:eastAsia="仿宋_GB2312"/>
          <w:sz w:val="32"/>
          <w:szCs w:val="32"/>
          <w:highlight w:val="none"/>
          <w:u w:val="single"/>
        </w:rPr>
        <w:t>023</w:t>
      </w:r>
      <w:r>
        <w:rPr>
          <w:rFonts w:hint="eastAsia" w:eastAsia="仿宋_GB2312"/>
          <w:sz w:val="32"/>
          <w:szCs w:val="32"/>
          <w:highlight w:val="none"/>
          <w:u w:val="single"/>
        </w:rPr>
        <w:t>年度都江堰灌区人民渠第一管理处防汛应急抢险项目</w:t>
      </w:r>
      <w:r>
        <w:rPr>
          <w:rFonts w:hint="eastAsia" w:eastAsia="仿宋_GB2312"/>
          <w:color w:val="000000"/>
          <w:sz w:val="32"/>
          <w:szCs w:val="32"/>
        </w:rPr>
        <w:t>，项目地点位于成都市新都区、德阳市旌阳区境内，主要建设内容：</w:t>
      </w:r>
    </w:p>
    <w:p>
      <w:pPr>
        <w:spacing w:line="360" w:lineRule="auto"/>
        <w:ind w:firstLine="640" w:firstLineChars="200"/>
        <w:rPr>
          <w:rFonts w:eastAsia="仿宋_GB2312"/>
          <w:color w:val="000000"/>
          <w:sz w:val="32"/>
          <w:szCs w:val="32"/>
        </w:rPr>
      </w:pPr>
      <w:r>
        <w:rPr>
          <w:rFonts w:hint="eastAsia" w:eastAsia="仿宋_GB2312"/>
          <w:color w:val="000000"/>
          <w:sz w:val="32"/>
          <w:szCs w:val="32"/>
        </w:rPr>
        <w:t>1、对锦水河进水闸胸墙底部与弧形闸门接触面的预埋件及混凝土进行拆除、冲洗，植筋，重新埋设预埋件后浇筑C30砼。</w:t>
      </w:r>
    </w:p>
    <w:p>
      <w:pPr>
        <w:spacing w:line="360" w:lineRule="auto"/>
        <w:ind w:firstLine="640" w:firstLineChars="200"/>
        <w:rPr>
          <w:rFonts w:eastAsia="仿宋_GB2312"/>
          <w:color w:val="000000"/>
          <w:sz w:val="32"/>
          <w:szCs w:val="32"/>
        </w:rPr>
      </w:pPr>
      <w:r>
        <w:rPr>
          <w:rFonts w:hint="eastAsia" w:eastAsia="仿宋_GB2312"/>
          <w:color w:val="000000"/>
          <w:sz w:val="32"/>
          <w:szCs w:val="32"/>
        </w:rPr>
        <w:t>对枢纽的进水闸、拦河闸闸室底部产生空腔或孔洞的地方清洗、植筋，重新浇筑水下C30膨胀砼填补。</w:t>
      </w:r>
    </w:p>
    <w:p>
      <w:pPr>
        <w:spacing w:line="360" w:lineRule="auto"/>
        <w:ind w:firstLine="640" w:firstLineChars="200"/>
        <w:rPr>
          <w:rFonts w:eastAsia="仿宋_GB2312"/>
          <w:color w:val="000000"/>
          <w:sz w:val="32"/>
          <w:szCs w:val="32"/>
        </w:rPr>
      </w:pPr>
      <w:r>
        <w:rPr>
          <w:rFonts w:hint="eastAsia" w:eastAsia="仿宋_GB2312"/>
          <w:color w:val="000000"/>
          <w:sz w:val="32"/>
          <w:szCs w:val="32"/>
        </w:rPr>
        <w:t>对枢纽的拦河闸5-7#闸门及钢绳更换（国标316不锈钢钢丝绳φ16mm），闸室宽12m，高2m。</w:t>
      </w:r>
    </w:p>
    <w:p>
      <w:pPr>
        <w:spacing w:line="360" w:lineRule="auto"/>
        <w:ind w:firstLine="640" w:firstLineChars="200"/>
        <w:rPr>
          <w:rFonts w:eastAsia="仿宋_GB2312"/>
          <w:color w:val="000000"/>
          <w:sz w:val="32"/>
          <w:szCs w:val="32"/>
        </w:rPr>
      </w:pPr>
      <w:r>
        <w:rPr>
          <w:rFonts w:hint="eastAsia" w:eastAsia="仿宋_GB2312"/>
          <w:color w:val="000000"/>
          <w:sz w:val="32"/>
          <w:szCs w:val="32"/>
        </w:rPr>
        <w:t>2、人民渠干渠桩号86+550～86+650段（整治段桩号86+550～86+590），对该段干渠右岸渠堤背坡修建C25砼挡土墙40m，左岸背坡修建C25砼挡土墙长10m，整治渠堤背坡排水沟30m。</w:t>
      </w:r>
    </w:p>
    <w:p>
      <w:pPr>
        <w:pStyle w:val="17"/>
      </w:pPr>
      <w:r>
        <w:rPr>
          <w:rFonts w:hint="eastAsia"/>
        </w:rPr>
        <w:t xml:space="preserve"> </w:t>
      </w:r>
      <w:r>
        <w:t xml:space="preserve">  </w:t>
      </w:r>
      <w:r>
        <w:rPr>
          <w:rFonts w:eastAsia="仿宋_GB2312"/>
          <w:color w:val="000000"/>
          <w:sz w:val="32"/>
          <w:szCs w:val="32"/>
        </w:rPr>
        <w:t xml:space="preserve">   3</w:t>
      </w:r>
      <w:r>
        <w:rPr>
          <w:rFonts w:hint="eastAsia" w:eastAsia="仿宋_GB2312"/>
          <w:color w:val="000000"/>
          <w:sz w:val="32"/>
          <w:szCs w:val="32"/>
        </w:rPr>
        <w:t>、工程设计图纸及清单涉及的其他内容（详见工程量清单）。</w:t>
      </w:r>
    </w:p>
    <w:p>
      <w:pPr>
        <w:spacing w:line="560" w:lineRule="exact"/>
        <w:ind w:left="1" w:firstLine="640" w:firstLineChars="200"/>
        <w:rPr>
          <w:rFonts w:eastAsia="仿宋_GB2312"/>
          <w:color w:val="000000"/>
          <w:sz w:val="32"/>
          <w:szCs w:val="32"/>
        </w:rPr>
      </w:pPr>
      <w:r>
        <w:rPr>
          <w:rFonts w:hint="eastAsia" w:eastAsia="仿宋_GB2312"/>
          <w:sz w:val="32"/>
          <w:szCs w:val="32"/>
          <w:u w:val="single"/>
        </w:rPr>
        <w:t>2</w:t>
      </w:r>
      <w:r>
        <w:rPr>
          <w:rFonts w:eastAsia="仿宋_GB2312"/>
          <w:sz w:val="32"/>
          <w:szCs w:val="32"/>
          <w:u w:val="single"/>
        </w:rPr>
        <w:t>023</w:t>
      </w:r>
      <w:r>
        <w:rPr>
          <w:rFonts w:hint="eastAsia" w:eastAsia="仿宋_GB2312"/>
          <w:sz w:val="32"/>
          <w:szCs w:val="32"/>
          <w:u w:val="single"/>
        </w:rPr>
        <w:t>年度</w:t>
      </w:r>
      <w:r>
        <w:rPr>
          <w:rFonts w:hint="eastAsia" w:eastAsia="仿宋_GB2312"/>
          <w:color w:val="000000"/>
          <w:sz w:val="32"/>
          <w:szCs w:val="32"/>
          <w:u w:val="single"/>
        </w:rPr>
        <w:t>都江堰</w:t>
      </w:r>
      <w:r>
        <w:rPr>
          <w:rFonts w:hint="eastAsia" w:eastAsia="仿宋_GB2312"/>
          <w:sz w:val="32"/>
          <w:szCs w:val="32"/>
          <w:u w:val="single"/>
        </w:rPr>
        <w:t>灌区人民渠第一管理处防汛应急抢险</w:t>
      </w:r>
      <w:r>
        <w:rPr>
          <w:rFonts w:hint="eastAsia" w:eastAsia="仿宋_GB2312"/>
          <w:color w:val="000000"/>
          <w:sz w:val="32"/>
          <w:szCs w:val="32"/>
          <w:u w:val="single"/>
        </w:rPr>
        <w:t>项目</w:t>
      </w:r>
      <w:r>
        <w:rPr>
          <w:rFonts w:hint="eastAsia" w:eastAsia="仿宋_GB2312"/>
          <w:color w:val="000000"/>
          <w:sz w:val="32"/>
          <w:szCs w:val="32"/>
        </w:rPr>
        <w:t>，采购最高限价</w:t>
      </w:r>
      <w:r>
        <w:rPr>
          <w:rFonts w:hint="eastAsia" w:eastAsia="仿宋_GB2312"/>
          <w:color w:val="000000"/>
          <w:sz w:val="32"/>
          <w:szCs w:val="32"/>
          <w:highlight w:val="none"/>
        </w:rPr>
        <w:t>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927735.00</w:t>
      </w:r>
      <w:r>
        <w:rPr>
          <w:rFonts w:eastAsia="仿宋_GB2312"/>
          <w:sz w:val="32"/>
          <w:szCs w:val="32"/>
          <w:highlight w:val="none"/>
          <w:u w:val="single"/>
        </w:rPr>
        <w:t xml:space="preserve"> </w:t>
      </w:r>
      <w:r>
        <w:rPr>
          <w:rFonts w:eastAsia="仿宋_GB2312"/>
          <w:sz w:val="32"/>
          <w:szCs w:val="32"/>
          <w:u w:val="single"/>
        </w:rPr>
        <w:t xml:space="preserve"> </w:t>
      </w:r>
      <w:r>
        <w:rPr>
          <w:rFonts w:hint="eastAsia" w:eastAsia="仿宋_GB2312"/>
          <w:color w:val="000000"/>
          <w:sz w:val="32"/>
          <w:szCs w:val="32"/>
        </w:rPr>
        <w:t>元（人民币）。</w:t>
      </w:r>
    </w:p>
    <w:p>
      <w:pPr>
        <w:spacing w:line="560" w:lineRule="exact"/>
        <w:ind w:firstLine="643"/>
        <w:rPr>
          <w:rFonts w:ascii="黑体" w:hAnsi="黑体" w:eastAsia="黑体" w:cs="黑体"/>
          <w:color w:val="000000"/>
          <w:sz w:val="32"/>
          <w:szCs w:val="32"/>
          <w:lang w:bidi="ar"/>
        </w:rPr>
      </w:pPr>
      <w:r>
        <w:rPr>
          <w:rFonts w:hint="eastAsia" w:ascii="黑体" w:hAnsi="黑体" w:eastAsia="黑体" w:cs="黑体"/>
          <w:color w:val="000000"/>
          <w:sz w:val="32"/>
          <w:szCs w:val="32"/>
          <w:lang w:bidi="ar"/>
        </w:rPr>
        <w:t>二、供应商必须提交的资格证明材料：</w:t>
      </w:r>
    </w:p>
    <w:p>
      <w:pPr>
        <w:spacing w:line="560" w:lineRule="exact"/>
        <w:ind w:firstLine="643"/>
        <w:rPr>
          <w:rFonts w:eastAsia="仿宋_GB2312"/>
          <w:color w:val="000000"/>
          <w:sz w:val="32"/>
          <w:szCs w:val="32"/>
        </w:rPr>
      </w:pPr>
      <w:r>
        <w:rPr>
          <w:rFonts w:hint="eastAsia" w:eastAsia="仿宋_GB2312"/>
          <w:color w:val="000000"/>
          <w:sz w:val="32"/>
          <w:szCs w:val="32"/>
        </w:rPr>
        <w:t>1.营业执照副本；（加盖供应商公章）</w:t>
      </w:r>
    </w:p>
    <w:p>
      <w:pPr>
        <w:spacing w:line="560" w:lineRule="exact"/>
        <w:ind w:firstLine="643"/>
        <w:rPr>
          <w:rFonts w:eastAsia="仿宋_GB2312"/>
          <w:color w:val="000000"/>
          <w:sz w:val="32"/>
          <w:szCs w:val="32"/>
        </w:rPr>
      </w:pPr>
      <w:r>
        <w:rPr>
          <w:rFonts w:hint="eastAsia" w:eastAsia="仿宋_GB2312"/>
          <w:color w:val="000000"/>
          <w:sz w:val="32"/>
          <w:szCs w:val="32"/>
        </w:rPr>
        <w:t>2.其他类似效力要求：法定代表人（主要负责人/经营者）授权书原件及法定代表人（主要负责人、经营者）代理人身份证明材料复印件（注：授权书按竞争性谈判文件第六章“法定代表人（主要负责人/经营者）授权书”格式提供；如响应文件均由供应商法定代表人（主要负责人、经营者）签署的，不需提供法定代表人（主要负责人/经营者）授权书及代理人身份证明材料复印件，但必须提供法定代表人（主要负责人、经营者）身份证明材料复印件加盖供应商公章。）</w:t>
      </w:r>
    </w:p>
    <w:p>
      <w:pPr>
        <w:spacing w:line="560" w:lineRule="exact"/>
        <w:ind w:firstLine="643"/>
        <w:rPr>
          <w:rFonts w:eastAsia="仿宋_GB2312"/>
          <w:color w:val="000000"/>
          <w:sz w:val="32"/>
          <w:szCs w:val="32"/>
        </w:rPr>
      </w:pPr>
      <w:r>
        <w:rPr>
          <w:rFonts w:hint="eastAsia" w:eastAsia="仿宋_GB2312"/>
          <w:color w:val="000000"/>
          <w:sz w:val="32"/>
          <w:szCs w:val="32"/>
        </w:rPr>
        <w:t>3.供应商资质证书、安全生产许可证书；（加盖供应商公章）</w:t>
      </w:r>
    </w:p>
    <w:p>
      <w:pPr>
        <w:spacing w:line="560" w:lineRule="exact"/>
        <w:ind w:firstLine="643"/>
        <w:rPr>
          <w:rFonts w:eastAsia="仿宋_GB2312"/>
          <w:color w:val="000000"/>
          <w:sz w:val="32"/>
          <w:szCs w:val="32"/>
        </w:rPr>
      </w:pPr>
      <w:r>
        <w:rPr>
          <w:rFonts w:hint="eastAsia" w:eastAsia="仿宋_GB2312"/>
          <w:color w:val="000000"/>
          <w:sz w:val="32"/>
          <w:szCs w:val="32"/>
        </w:rPr>
        <w:t>4.拟派项目经理资格证书、安全生产考核证书（B类）；（加盖供应商公章）</w:t>
      </w:r>
    </w:p>
    <w:p>
      <w:pPr>
        <w:spacing w:line="560" w:lineRule="exact"/>
        <w:ind w:firstLine="643"/>
        <w:rPr>
          <w:rFonts w:eastAsia="仿宋_GB2312"/>
          <w:color w:val="000000"/>
          <w:sz w:val="32"/>
          <w:szCs w:val="32"/>
        </w:rPr>
      </w:pPr>
      <w:r>
        <w:rPr>
          <w:rFonts w:hint="eastAsia" w:eastAsia="仿宋_GB2312"/>
          <w:color w:val="000000"/>
          <w:sz w:val="32"/>
          <w:szCs w:val="32"/>
        </w:rPr>
        <w:t>5.拟派项目技术负责人专业职称</w:t>
      </w:r>
      <w:r>
        <w:rPr>
          <w:rFonts w:eastAsia="仿宋_GB2312"/>
          <w:sz w:val="32"/>
          <w:szCs w:val="32"/>
        </w:rPr>
        <w:t>复印件</w:t>
      </w:r>
      <w:r>
        <w:rPr>
          <w:rFonts w:hint="eastAsia" w:eastAsia="仿宋_GB2312"/>
          <w:color w:val="000000"/>
          <w:sz w:val="32"/>
          <w:szCs w:val="32"/>
        </w:rPr>
        <w:t>；（加盖供应商公章）</w:t>
      </w:r>
    </w:p>
    <w:p>
      <w:pPr>
        <w:spacing w:line="560" w:lineRule="exact"/>
        <w:ind w:firstLine="643"/>
        <w:rPr>
          <w:rFonts w:eastAsia="仿宋_GB2312"/>
          <w:color w:val="000000"/>
          <w:sz w:val="32"/>
          <w:szCs w:val="32"/>
        </w:rPr>
      </w:pPr>
      <w:r>
        <w:rPr>
          <w:rFonts w:eastAsia="仿宋_GB2312"/>
          <w:color w:val="000000"/>
          <w:sz w:val="32"/>
          <w:szCs w:val="32"/>
        </w:rPr>
        <w:t>6</w:t>
      </w:r>
      <w:r>
        <w:rPr>
          <w:rFonts w:hint="eastAsia" w:eastAsia="仿宋_GB2312"/>
          <w:color w:val="000000"/>
          <w:sz w:val="32"/>
          <w:szCs w:val="32"/>
        </w:rPr>
        <w:t>.类似项目业绩材料；（按采购公告5.6要求提供）</w:t>
      </w:r>
    </w:p>
    <w:p>
      <w:pPr>
        <w:spacing w:line="560" w:lineRule="exact"/>
        <w:ind w:firstLine="643"/>
        <w:rPr>
          <w:rFonts w:eastAsia="仿宋_GB2312"/>
          <w:color w:val="000000"/>
          <w:sz w:val="32"/>
          <w:szCs w:val="32"/>
        </w:rPr>
      </w:pPr>
      <w:r>
        <w:rPr>
          <w:rFonts w:eastAsia="仿宋_GB2312"/>
          <w:color w:val="000000"/>
          <w:sz w:val="32"/>
          <w:szCs w:val="32"/>
        </w:rPr>
        <w:t>7.</w:t>
      </w:r>
      <w:r>
        <w:rPr>
          <w:rFonts w:hint="eastAsia" w:eastAsia="仿宋_GB2312"/>
          <w:color w:val="000000"/>
          <w:sz w:val="32"/>
          <w:szCs w:val="32"/>
        </w:rPr>
        <w:t>截至响应文件提交截止日，“信用中国”网站被列入政府采购严重违法失信行为记录名单、失信被执行人名单、重大税收违法失信主体</w:t>
      </w:r>
      <w:r>
        <w:rPr>
          <w:rFonts w:eastAsia="仿宋_GB2312"/>
          <w:sz w:val="32"/>
          <w:szCs w:val="32"/>
        </w:rPr>
        <w:t>网页</w:t>
      </w:r>
      <w:r>
        <w:rPr>
          <w:rFonts w:hint="eastAsia" w:eastAsia="仿宋_GB2312"/>
          <w:sz w:val="32"/>
          <w:szCs w:val="32"/>
        </w:rPr>
        <w:t>查询</w:t>
      </w:r>
      <w:r>
        <w:rPr>
          <w:rFonts w:eastAsia="仿宋_GB2312"/>
          <w:sz w:val="32"/>
          <w:szCs w:val="32"/>
        </w:rPr>
        <w:t>截图。</w:t>
      </w:r>
      <w:r>
        <w:rPr>
          <w:rFonts w:hint="eastAsia" w:eastAsia="仿宋_GB2312"/>
          <w:color w:val="000000"/>
          <w:sz w:val="32"/>
          <w:szCs w:val="32"/>
        </w:rPr>
        <w:t>（加盖供应商公章）</w:t>
      </w:r>
    </w:p>
    <w:p>
      <w:pPr>
        <w:spacing w:line="560" w:lineRule="exact"/>
        <w:ind w:firstLine="643"/>
        <w:rPr>
          <w:rFonts w:eastAsia="仿宋_GB2312"/>
          <w:color w:val="000000"/>
          <w:sz w:val="32"/>
          <w:szCs w:val="32"/>
        </w:rPr>
      </w:pPr>
      <w:r>
        <w:rPr>
          <w:rFonts w:hint="eastAsia" w:eastAsia="仿宋_GB2312"/>
          <w:color w:val="000000"/>
          <w:sz w:val="32"/>
          <w:szCs w:val="32"/>
        </w:rPr>
        <w:t>8.谈判文件要求的其他材料；</w:t>
      </w:r>
    </w:p>
    <w:p>
      <w:pPr>
        <w:spacing w:line="560" w:lineRule="exact"/>
        <w:ind w:firstLine="643"/>
        <w:rPr>
          <w:rFonts w:ascii="黑体" w:hAnsi="黑体" w:eastAsia="黑体" w:cs="黑体"/>
          <w:color w:val="000000"/>
          <w:sz w:val="32"/>
          <w:szCs w:val="32"/>
          <w:lang w:bidi="ar"/>
        </w:rPr>
      </w:pPr>
      <w:r>
        <w:rPr>
          <w:rFonts w:hint="eastAsia" w:ascii="黑体" w:hAnsi="黑体" w:eastAsia="黑体" w:cs="黑体"/>
          <w:color w:val="000000"/>
          <w:sz w:val="32"/>
          <w:szCs w:val="32"/>
          <w:lang w:bidi="ar"/>
        </w:rPr>
        <w:t>三、工程需求一览表及主要技术指标参数要求</w:t>
      </w:r>
    </w:p>
    <w:p>
      <w:pPr>
        <w:spacing w:line="560" w:lineRule="exact"/>
        <w:ind w:left="1" w:firstLine="640" w:firstLineChars="200"/>
        <w:rPr>
          <w:rFonts w:eastAsia="仿宋_GB2312"/>
          <w:color w:val="000000"/>
          <w:sz w:val="32"/>
          <w:szCs w:val="32"/>
        </w:rPr>
      </w:pPr>
      <w:r>
        <w:rPr>
          <w:rFonts w:hint="eastAsia" w:eastAsia="仿宋_GB2312"/>
          <w:color w:val="000000"/>
          <w:sz w:val="32"/>
          <w:szCs w:val="32"/>
        </w:rPr>
        <w:t>1.工程量清单（另附）。</w:t>
      </w:r>
    </w:p>
    <w:p>
      <w:pPr>
        <w:spacing w:line="560" w:lineRule="exact"/>
        <w:ind w:left="1" w:firstLine="640" w:firstLineChars="200"/>
        <w:rPr>
          <w:rFonts w:eastAsia="仿宋_GB2312"/>
          <w:color w:val="000000"/>
          <w:sz w:val="32"/>
          <w:szCs w:val="32"/>
        </w:rPr>
      </w:pPr>
      <w:r>
        <w:rPr>
          <w:rFonts w:hint="eastAsia" w:eastAsia="仿宋_GB2312"/>
          <w:color w:val="000000"/>
          <w:sz w:val="32"/>
          <w:szCs w:val="32"/>
        </w:rPr>
        <w:t>2.图纸（另附）。</w:t>
      </w:r>
    </w:p>
    <w:p>
      <w:pPr>
        <w:spacing w:line="560" w:lineRule="exact"/>
        <w:ind w:firstLine="643"/>
        <w:rPr>
          <w:rFonts w:ascii="黑体" w:hAnsi="黑体" w:eastAsia="黑体" w:cs="黑体"/>
          <w:color w:val="000000"/>
          <w:sz w:val="32"/>
          <w:szCs w:val="32"/>
          <w:lang w:bidi="ar"/>
        </w:rPr>
      </w:pPr>
      <w:r>
        <w:rPr>
          <w:rFonts w:hint="eastAsia" w:ascii="黑体" w:hAnsi="黑体" w:eastAsia="黑体" w:cs="黑体"/>
          <w:color w:val="000000"/>
          <w:sz w:val="32"/>
          <w:szCs w:val="32"/>
          <w:lang w:bidi="ar"/>
        </w:rPr>
        <w:t>四、服务要求</w:t>
      </w:r>
    </w:p>
    <w:p>
      <w:pPr>
        <w:spacing w:line="560" w:lineRule="exact"/>
        <w:ind w:left="1" w:firstLine="640" w:firstLineChars="200"/>
        <w:rPr>
          <w:rFonts w:eastAsia="仿宋_GB2312"/>
          <w:color w:val="000000"/>
          <w:sz w:val="32"/>
          <w:szCs w:val="32"/>
          <w:lang w:bidi="ar"/>
        </w:rPr>
      </w:pPr>
      <w:r>
        <w:rPr>
          <w:rFonts w:eastAsia="仿宋_GB2312"/>
          <w:color w:val="000000"/>
          <w:sz w:val="32"/>
          <w:szCs w:val="32"/>
          <w:lang w:bidi="ar"/>
        </w:rPr>
        <w:t>1.</w:t>
      </w:r>
      <w:r>
        <w:rPr>
          <w:rFonts w:hint="eastAsia" w:eastAsia="仿宋_GB2312"/>
          <w:color w:val="000000"/>
          <w:sz w:val="32"/>
          <w:szCs w:val="32"/>
          <w:lang w:bidi="ar"/>
        </w:rPr>
        <w:t>服务内容：</w:t>
      </w:r>
    </w:p>
    <w:p>
      <w:pPr>
        <w:spacing w:line="560" w:lineRule="exact"/>
        <w:ind w:left="1" w:firstLine="640" w:firstLineChars="200"/>
        <w:rPr>
          <w:rFonts w:eastAsia="仿宋_GB2312"/>
        </w:rPr>
      </w:pPr>
      <w:r>
        <w:rPr>
          <w:rFonts w:eastAsia="仿宋_GB2312"/>
          <w:color w:val="000000"/>
          <w:sz w:val="32"/>
          <w:szCs w:val="32"/>
          <w:lang w:bidi="ar"/>
        </w:rPr>
        <w:t>2.</w:t>
      </w:r>
      <w:r>
        <w:rPr>
          <w:rFonts w:hint="eastAsia" w:eastAsia="仿宋_GB2312"/>
          <w:color w:val="000000"/>
          <w:sz w:val="32"/>
          <w:szCs w:val="32"/>
          <w:lang w:bidi="ar"/>
        </w:rPr>
        <w:t>成果要求：</w:t>
      </w:r>
    </w:p>
    <w:p>
      <w:pPr>
        <w:spacing w:line="560" w:lineRule="exact"/>
        <w:ind w:firstLine="643"/>
        <w:rPr>
          <w:rFonts w:ascii="黑体" w:hAnsi="黑体" w:eastAsia="黑体" w:cs="黑体"/>
          <w:color w:val="000000"/>
          <w:sz w:val="32"/>
          <w:szCs w:val="32"/>
          <w:lang w:bidi="ar"/>
        </w:rPr>
      </w:pPr>
      <w:r>
        <w:rPr>
          <w:rFonts w:hint="eastAsia" w:ascii="黑体" w:hAnsi="黑体" w:eastAsia="黑体" w:cs="黑体"/>
          <w:color w:val="000000"/>
          <w:sz w:val="32"/>
          <w:szCs w:val="32"/>
          <w:lang w:bidi="ar"/>
        </w:rPr>
        <w:t>五、商务要求</w:t>
      </w:r>
    </w:p>
    <w:p>
      <w:pPr>
        <w:spacing w:line="560" w:lineRule="exact"/>
        <w:ind w:firstLine="643"/>
        <w:rPr>
          <w:rFonts w:eastAsia="仿宋_GB2312"/>
          <w:color w:val="000000"/>
          <w:sz w:val="32"/>
          <w:szCs w:val="32"/>
        </w:rPr>
      </w:pPr>
      <w:r>
        <w:rPr>
          <w:rFonts w:hint="eastAsia" w:eastAsia="仿宋_GB2312"/>
          <w:color w:val="000000"/>
          <w:sz w:val="32"/>
          <w:szCs w:val="32"/>
        </w:rPr>
        <w:t>1.完工地点：采购人指定地点；</w:t>
      </w:r>
    </w:p>
    <w:p>
      <w:pPr>
        <w:spacing w:line="560" w:lineRule="exact"/>
        <w:ind w:firstLine="643"/>
        <w:rPr>
          <w:rFonts w:eastAsia="仿宋_GB2312"/>
          <w:color w:val="000000"/>
          <w:sz w:val="32"/>
          <w:szCs w:val="32"/>
        </w:rPr>
      </w:pPr>
      <w:r>
        <w:rPr>
          <w:rFonts w:hint="eastAsia" w:eastAsia="仿宋_GB2312"/>
          <w:color w:val="000000"/>
          <w:sz w:val="32"/>
          <w:szCs w:val="32"/>
        </w:rPr>
        <w:t>2.工期要求：</w:t>
      </w:r>
      <w:r>
        <w:rPr>
          <w:rFonts w:eastAsia="仿宋_GB2312"/>
          <w:color w:val="000000"/>
          <w:sz w:val="32"/>
          <w:szCs w:val="32"/>
          <w:u w:val="single"/>
        </w:rPr>
        <w:t>90</w:t>
      </w:r>
      <w:r>
        <w:rPr>
          <w:rFonts w:hint="eastAsia" w:eastAsia="仿宋_GB2312"/>
          <w:color w:val="000000"/>
          <w:sz w:val="32"/>
          <w:szCs w:val="32"/>
        </w:rPr>
        <w:t>日历天；</w:t>
      </w:r>
    </w:p>
    <w:p>
      <w:pPr>
        <w:spacing w:line="560" w:lineRule="exact"/>
        <w:ind w:firstLine="643"/>
        <w:rPr>
          <w:rFonts w:eastAsia="仿宋_GB2312"/>
          <w:color w:val="000000"/>
          <w:sz w:val="32"/>
          <w:szCs w:val="32"/>
        </w:rPr>
      </w:pPr>
      <w:r>
        <w:rPr>
          <w:rFonts w:hint="eastAsia" w:eastAsia="仿宋_GB2312"/>
          <w:color w:val="000000"/>
          <w:sz w:val="32"/>
          <w:szCs w:val="32"/>
        </w:rPr>
        <w:t>3.质量标准：合格（按国家标准执行）；</w:t>
      </w:r>
    </w:p>
    <w:p>
      <w:pPr>
        <w:spacing w:line="560" w:lineRule="exact"/>
        <w:ind w:left="1" w:firstLine="640" w:firstLineChars="200"/>
        <w:rPr>
          <w:rFonts w:eastAsia="仿宋_GB2312"/>
          <w:color w:val="000000"/>
          <w:sz w:val="32"/>
          <w:szCs w:val="32"/>
        </w:rPr>
      </w:pPr>
      <w:r>
        <w:rPr>
          <w:rFonts w:hint="eastAsia" w:eastAsia="仿宋_GB2312"/>
          <w:color w:val="000000"/>
          <w:sz w:val="32"/>
          <w:szCs w:val="32"/>
        </w:rPr>
        <w:t>4.缺陷责任期：工程完工验收合格后12个月</w:t>
      </w:r>
    </w:p>
    <w:p>
      <w:pPr>
        <w:spacing w:line="560" w:lineRule="exact"/>
        <w:ind w:left="1" w:firstLine="640" w:firstLineChars="200"/>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工程质量保修期：工程完工验收合格后</w:t>
      </w:r>
      <w:r>
        <w:rPr>
          <w:rFonts w:eastAsia="仿宋_GB2312"/>
          <w:color w:val="000000"/>
          <w:sz w:val="32"/>
          <w:szCs w:val="32"/>
        </w:rPr>
        <w:t>1</w:t>
      </w:r>
      <w:r>
        <w:rPr>
          <w:rFonts w:hint="eastAsia" w:eastAsia="仿宋_GB2312"/>
          <w:color w:val="000000"/>
          <w:sz w:val="32"/>
          <w:szCs w:val="32"/>
        </w:rPr>
        <w:t>2个月</w:t>
      </w:r>
    </w:p>
    <w:p>
      <w:pPr>
        <w:spacing w:line="560" w:lineRule="exact"/>
        <w:ind w:left="1" w:firstLine="640" w:firstLineChars="200"/>
        <w:rPr>
          <w:rFonts w:eastAsia="仿宋_GB2312"/>
          <w:color w:val="000000"/>
          <w:sz w:val="32"/>
          <w:szCs w:val="32"/>
        </w:rPr>
      </w:pP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安全责任条款：在运输、安装、调试等整个施工过程中，发生的所有安全事故责任均由供应商承担。</w:t>
      </w:r>
    </w:p>
    <w:p>
      <w:pPr>
        <w:spacing w:line="560" w:lineRule="exact"/>
        <w:ind w:left="1" w:firstLine="640" w:firstLineChars="200"/>
        <w:rPr>
          <w:rFonts w:eastAsia="仿宋_GB2312"/>
          <w:color w:val="000000"/>
          <w:sz w:val="32"/>
          <w:szCs w:val="32"/>
        </w:rPr>
      </w:pPr>
      <w:r>
        <w:rPr>
          <w:rFonts w:eastAsia="仿宋_GB2312"/>
          <w:color w:val="000000"/>
          <w:sz w:val="32"/>
          <w:szCs w:val="32"/>
        </w:rPr>
        <w:t>7.</w:t>
      </w:r>
      <w:r>
        <w:rPr>
          <w:rFonts w:hint="eastAsia" w:eastAsia="仿宋_GB2312"/>
          <w:color w:val="000000"/>
          <w:sz w:val="32"/>
          <w:szCs w:val="32"/>
        </w:rPr>
        <w:t>质量保证金：详见合同约定</w:t>
      </w:r>
    </w:p>
    <w:p>
      <w:pPr>
        <w:spacing w:line="560" w:lineRule="exact"/>
        <w:ind w:firstLine="643"/>
        <w:rPr>
          <w:rFonts w:ascii="黑体" w:hAnsi="黑体" w:eastAsia="黑体" w:cs="黑体"/>
          <w:color w:val="000000"/>
          <w:sz w:val="32"/>
          <w:szCs w:val="32"/>
          <w:lang w:bidi="ar"/>
        </w:rPr>
      </w:pPr>
      <w:r>
        <w:rPr>
          <w:rFonts w:hint="eastAsia" w:ascii="黑体" w:hAnsi="黑体" w:eastAsia="黑体" w:cs="黑体"/>
          <w:color w:val="000000"/>
          <w:sz w:val="32"/>
          <w:szCs w:val="32"/>
          <w:lang w:bidi="ar"/>
        </w:rPr>
        <w:t>六、合同主要条款</w:t>
      </w:r>
    </w:p>
    <w:p>
      <w:pPr>
        <w:spacing w:line="560" w:lineRule="exact"/>
        <w:ind w:firstLine="643"/>
        <w:rPr>
          <w:rFonts w:eastAsia="仿宋_GB2312"/>
          <w:color w:val="000000"/>
          <w:sz w:val="32"/>
          <w:szCs w:val="32"/>
          <w:highlight w:val="yellow"/>
        </w:rPr>
      </w:pPr>
      <w:r>
        <w:rPr>
          <w:rFonts w:hint="eastAsia" w:eastAsia="仿宋_GB2312"/>
          <w:color w:val="000000"/>
          <w:sz w:val="32"/>
          <w:szCs w:val="32"/>
        </w:rPr>
        <w:t>1.付款方式</w:t>
      </w:r>
      <w:r>
        <w:rPr>
          <w:rFonts w:hint="eastAsia" w:eastAsia="仿宋_GB2312"/>
          <w:color w:val="000000"/>
          <w:sz w:val="32"/>
          <w:szCs w:val="32"/>
          <w:highlight w:val="none"/>
        </w:rPr>
        <w:t>：采购人在工程形象进度达到</w:t>
      </w:r>
      <w:r>
        <w:rPr>
          <w:rFonts w:eastAsia="仿宋_GB2312"/>
          <w:color w:val="000000"/>
          <w:sz w:val="32"/>
          <w:szCs w:val="32"/>
          <w:highlight w:val="none"/>
        </w:rPr>
        <w:t>50%</w:t>
      </w:r>
      <w:r>
        <w:rPr>
          <w:rFonts w:hint="eastAsia" w:eastAsia="仿宋_GB2312"/>
          <w:color w:val="000000"/>
          <w:sz w:val="32"/>
          <w:szCs w:val="32"/>
          <w:highlight w:val="none"/>
        </w:rPr>
        <w:t>时支付第一次工程进度款，支付到签约合同价的</w:t>
      </w:r>
      <w:r>
        <w:rPr>
          <w:rFonts w:eastAsia="仿宋_GB2312"/>
          <w:color w:val="000000"/>
          <w:sz w:val="32"/>
          <w:szCs w:val="32"/>
          <w:highlight w:val="none"/>
        </w:rPr>
        <w:t>40%</w:t>
      </w:r>
      <w:r>
        <w:rPr>
          <w:rFonts w:hint="eastAsia" w:eastAsia="仿宋_GB2312"/>
          <w:color w:val="000000"/>
          <w:sz w:val="32"/>
          <w:szCs w:val="32"/>
          <w:highlight w:val="none"/>
        </w:rPr>
        <w:t>；工程完工后，发包人支付审核的工程结算总额的</w:t>
      </w:r>
      <w:r>
        <w:rPr>
          <w:rFonts w:eastAsia="仿宋_GB2312"/>
          <w:color w:val="000000"/>
          <w:sz w:val="32"/>
          <w:szCs w:val="32"/>
          <w:highlight w:val="none"/>
        </w:rPr>
        <w:t>85%</w:t>
      </w:r>
      <w:r>
        <w:rPr>
          <w:rFonts w:hint="eastAsia" w:eastAsia="仿宋_GB2312"/>
          <w:color w:val="000000"/>
          <w:sz w:val="32"/>
          <w:szCs w:val="32"/>
          <w:highlight w:val="none"/>
        </w:rPr>
        <w:t>，发包人未支付的累计工程款，待工程完工结算审计或审核审定后的</w:t>
      </w:r>
      <w:r>
        <w:rPr>
          <w:rFonts w:eastAsia="仿宋_GB2312"/>
          <w:color w:val="000000"/>
          <w:sz w:val="32"/>
          <w:szCs w:val="32"/>
          <w:highlight w:val="none"/>
        </w:rPr>
        <w:t>30</w:t>
      </w:r>
      <w:r>
        <w:rPr>
          <w:rFonts w:hint="eastAsia" w:eastAsia="仿宋_GB2312"/>
          <w:color w:val="000000"/>
          <w:sz w:val="32"/>
          <w:szCs w:val="32"/>
          <w:highlight w:val="none"/>
        </w:rPr>
        <w:t>日内支付完毕。在完工结算时，按签约合同价的</w:t>
      </w:r>
      <w:r>
        <w:rPr>
          <w:rFonts w:eastAsia="仿宋_GB2312"/>
          <w:color w:val="000000"/>
          <w:sz w:val="32"/>
          <w:szCs w:val="32"/>
          <w:highlight w:val="none"/>
        </w:rPr>
        <w:t>3%</w:t>
      </w:r>
      <w:r>
        <w:rPr>
          <w:rFonts w:hint="eastAsia" w:eastAsia="仿宋_GB2312"/>
          <w:color w:val="000000"/>
          <w:sz w:val="32"/>
          <w:szCs w:val="32"/>
          <w:highlight w:val="none"/>
        </w:rPr>
        <w:t>预留质量保证金，</w:t>
      </w:r>
      <w:r>
        <w:rPr>
          <w:rFonts w:eastAsia="仿宋_GB2312"/>
          <w:color w:val="000000"/>
          <w:sz w:val="32"/>
          <w:szCs w:val="32"/>
          <w:highlight w:val="none"/>
        </w:rPr>
        <w:t>1</w:t>
      </w:r>
      <w:r>
        <w:rPr>
          <w:rFonts w:hint="eastAsia" w:eastAsia="仿宋_GB2312"/>
          <w:color w:val="000000"/>
          <w:sz w:val="32"/>
          <w:szCs w:val="32"/>
          <w:highlight w:val="none"/>
        </w:rPr>
        <w:t>年后无息退还。</w:t>
      </w:r>
    </w:p>
    <w:p>
      <w:pPr>
        <w:spacing w:line="560" w:lineRule="exact"/>
        <w:ind w:firstLine="643"/>
        <w:rPr>
          <w:rFonts w:eastAsia="仿宋_GB2312"/>
          <w:color w:val="000000"/>
          <w:sz w:val="32"/>
          <w:szCs w:val="32"/>
          <w:highlight w:val="none"/>
        </w:rPr>
      </w:pPr>
      <w:r>
        <w:rPr>
          <w:rFonts w:hint="eastAsia" w:eastAsia="仿宋_GB2312"/>
          <w:color w:val="000000"/>
          <w:sz w:val="32"/>
          <w:szCs w:val="32"/>
        </w:rPr>
        <w:t>2.合同争议处理：采购合同在履行过程中发生的争议，由双方当事人协商解决，协商解决不成</w:t>
      </w:r>
      <w:r>
        <w:rPr>
          <w:rFonts w:hint="eastAsia" w:eastAsia="仿宋_GB2312"/>
          <w:color w:val="000000"/>
          <w:sz w:val="32"/>
          <w:szCs w:val="32"/>
          <w:highlight w:val="none"/>
        </w:rPr>
        <w:t>的，提交</w:t>
      </w:r>
      <w:r>
        <w:rPr>
          <w:rFonts w:hint="eastAsia" w:eastAsia="仿宋_GB2312"/>
          <w:color w:val="000000"/>
          <w:sz w:val="32"/>
          <w:szCs w:val="32"/>
          <w:highlight w:val="none"/>
          <w:u w:val="single"/>
        </w:rPr>
        <w:t>都江堰市</w:t>
      </w:r>
      <w:r>
        <w:rPr>
          <w:rFonts w:hint="eastAsia" w:eastAsia="仿宋_GB2312"/>
          <w:color w:val="000000"/>
          <w:sz w:val="32"/>
          <w:szCs w:val="32"/>
          <w:highlight w:val="none"/>
        </w:rPr>
        <w:t>仲裁委员会仲裁。</w:t>
      </w:r>
    </w:p>
    <w:p>
      <w:pPr>
        <w:rPr>
          <w:rFonts w:eastAsia="仿宋_GB2312"/>
          <w:color w:val="000000"/>
          <w:sz w:val="32"/>
          <w:szCs w:val="32"/>
        </w:rPr>
      </w:pPr>
      <w:r>
        <w:rPr>
          <w:rFonts w:hint="eastAsia" w:eastAsia="仿宋_GB2312"/>
          <w:color w:val="000000"/>
          <w:sz w:val="32"/>
          <w:szCs w:val="32"/>
        </w:rPr>
        <w:br w:type="page"/>
      </w:r>
    </w:p>
    <w:p>
      <w:pPr>
        <w:pStyle w:val="17"/>
      </w:pPr>
    </w:p>
    <w:p>
      <w:pPr>
        <w:pStyle w:val="3"/>
        <w:spacing w:line="240" w:lineRule="auto"/>
      </w:pPr>
      <w:r>
        <w:t>第</w:t>
      </w:r>
      <w:r>
        <w:rPr>
          <w:rFonts w:hint="eastAsia"/>
        </w:rPr>
        <w:t>五</w:t>
      </w:r>
      <w:r>
        <w:t>章</w:t>
      </w:r>
      <w:r>
        <w:rPr>
          <w:rFonts w:hint="eastAsia"/>
        </w:rPr>
        <w:t xml:space="preserve"> </w:t>
      </w:r>
      <w:r>
        <w:rPr>
          <w:rFonts w:hint="eastAsia"/>
          <w:color w:val="000000"/>
          <w:lang w:bidi="ar"/>
        </w:rPr>
        <w:t>评审</w:t>
      </w:r>
      <w:r>
        <w:rPr>
          <w:rFonts w:hint="eastAsia"/>
          <w:lang w:bidi="ar"/>
        </w:rPr>
        <w:t>和谈判</w:t>
      </w:r>
    </w:p>
    <w:p>
      <w:pPr>
        <w:spacing w:line="560" w:lineRule="exact"/>
        <w:ind w:firstLine="643"/>
        <w:rPr>
          <w:rFonts w:ascii="黑体" w:hAnsi="黑体" w:eastAsia="黑体" w:cs="黑体"/>
          <w:color w:val="000000"/>
          <w:sz w:val="32"/>
          <w:szCs w:val="32"/>
          <w:lang w:bidi="ar"/>
        </w:rPr>
      </w:pPr>
      <w:r>
        <w:rPr>
          <w:rFonts w:hint="eastAsia" w:ascii="黑体" w:hAnsi="黑体" w:eastAsia="黑体" w:cs="黑体"/>
          <w:color w:val="000000"/>
          <w:sz w:val="32"/>
          <w:szCs w:val="32"/>
          <w:lang w:bidi="ar"/>
        </w:rPr>
        <w:t>一、评审方法</w:t>
      </w:r>
    </w:p>
    <w:p>
      <w:pPr>
        <w:spacing w:line="560" w:lineRule="exact"/>
        <w:ind w:firstLine="643"/>
        <w:rPr>
          <w:rFonts w:eastAsia="仿宋_GB2312"/>
          <w:color w:val="000000"/>
          <w:sz w:val="32"/>
          <w:szCs w:val="32"/>
        </w:rPr>
      </w:pPr>
      <w:r>
        <w:rPr>
          <w:rFonts w:hint="eastAsia" w:eastAsia="仿宋_GB2312"/>
          <w:color w:val="000000"/>
          <w:sz w:val="32"/>
          <w:szCs w:val="32"/>
        </w:rPr>
        <w:t>本项目采用最低评标价法，最低评标价法是指响应文件满足谈判文件全部实质性要求且评审价最低的供应商为成交候选供应商的评审方法。</w:t>
      </w:r>
    </w:p>
    <w:p>
      <w:pPr>
        <w:spacing w:line="560" w:lineRule="exact"/>
        <w:ind w:firstLine="643"/>
        <w:rPr>
          <w:rFonts w:ascii="黑体" w:hAnsi="黑体" w:eastAsia="黑体" w:cs="黑体"/>
          <w:color w:val="000000"/>
          <w:sz w:val="32"/>
          <w:szCs w:val="32"/>
          <w:lang w:bidi="ar"/>
        </w:rPr>
      </w:pPr>
      <w:r>
        <w:rPr>
          <w:rFonts w:hint="eastAsia" w:ascii="黑体" w:hAnsi="黑体" w:eastAsia="黑体" w:cs="黑体"/>
          <w:color w:val="000000"/>
          <w:sz w:val="32"/>
          <w:szCs w:val="32"/>
          <w:lang w:bidi="ar"/>
        </w:rPr>
        <w:t>二、谈判方法</w:t>
      </w:r>
    </w:p>
    <w:p>
      <w:pPr>
        <w:spacing w:line="560" w:lineRule="exact"/>
        <w:ind w:firstLine="643"/>
        <w:rPr>
          <w:rFonts w:eastAsia="仿宋_GB2312"/>
          <w:color w:val="000000"/>
          <w:sz w:val="32"/>
          <w:szCs w:val="32"/>
        </w:rPr>
      </w:pPr>
      <w:r>
        <w:rPr>
          <w:rFonts w:hint="eastAsia" w:eastAsia="仿宋_GB2312"/>
          <w:color w:val="000000"/>
          <w:sz w:val="32"/>
          <w:szCs w:val="32"/>
        </w:rPr>
        <w:t>1.采购人可以在评审前说明项目背景和采购需求，说明内容不得含有歧视性倾向性意见，不得超出谈判文件所述范围。</w:t>
      </w:r>
    </w:p>
    <w:p>
      <w:pPr>
        <w:spacing w:line="560" w:lineRule="exact"/>
        <w:ind w:firstLine="643"/>
        <w:rPr>
          <w:rFonts w:eastAsia="仿宋_GB2312"/>
          <w:color w:val="000000"/>
          <w:sz w:val="32"/>
          <w:szCs w:val="32"/>
        </w:rPr>
      </w:pPr>
      <w:r>
        <w:rPr>
          <w:rFonts w:hint="eastAsia" w:eastAsia="仿宋_GB2312"/>
          <w:color w:val="000000"/>
          <w:sz w:val="32"/>
          <w:szCs w:val="32"/>
        </w:rPr>
        <w:t>2.资格性审查</w:t>
      </w:r>
    </w:p>
    <w:p>
      <w:pPr>
        <w:spacing w:line="560" w:lineRule="exact"/>
        <w:ind w:firstLine="643"/>
        <w:rPr>
          <w:rFonts w:eastAsia="仿宋_GB2312"/>
          <w:color w:val="000000"/>
          <w:sz w:val="32"/>
          <w:szCs w:val="32"/>
        </w:rPr>
      </w:pPr>
      <w:r>
        <w:rPr>
          <w:rFonts w:hint="eastAsia" w:eastAsia="仿宋_GB2312"/>
          <w:color w:val="000000"/>
          <w:sz w:val="32"/>
          <w:szCs w:val="32"/>
        </w:rPr>
        <w:t>本项目需要谈判小组进行资格性审查。谈判小组应依据谈判文件的规定，对</w:t>
      </w:r>
      <w:r>
        <w:rPr>
          <w:rFonts w:hint="eastAsia" w:eastAsia="仿宋_GB2312"/>
          <w:b/>
          <w:bCs/>
          <w:color w:val="000000"/>
          <w:sz w:val="32"/>
          <w:szCs w:val="32"/>
        </w:rPr>
        <w:t>资格性响应文件</w:t>
      </w:r>
      <w:r>
        <w:rPr>
          <w:rFonts w:hint="eastAsia" w:eastAsia="仿宋_GB2312"/>
          <w:color w:val="000000"/>
          <w:sz w:val="32"/>
          <w:szCs w:val="32"/>
        </w:rPr>
        <w:t>是否按照规定要求提供资格性证明资料、是否属于禁止参加谈判的供应商等进行审查，以确定供应商是否具备谈判资格。</w:t>
      </w:r>
    </w:p>
    <w:p>
      <w:pPr>
        <w:spacing w:line="560" w:lineRule="exact"/>
        <w:ind w:firstLine="643"/>
        <w:rPr>
          <w:rFonts w:eastAsia="仿宋_GB2312"/>
          <w:color w:val="000000"/>
          <w:sz w:val="32"/>
          <w:szCs w:val="32"/>
        </w:rPr>
      </w:pPr>
      <w:r>
        <w:rPr>
          <w:rFonts w:hint="eastAsia" w:eastAsia="仿宋_GB2312"/>
          <w:color w:val="000000"/>
          <w:sz w:val="32"/>
          <w:szCs w:val="32"/>
        </w:rPr>
        <w:t>谈判小组对所有供应商响应文件进行评审。</w:t>
      </w:r>
    </w:p>
    <w:p>
      <w:pPr>
        <w:spacing w:line="560" w:lineRule="exact"/>
        <w:ind w:firstLine="643"/>
        <w:rPr>
          <w:rFonts w:eastAsia="仿宋_GB2312"/>
          <w:color w:val="000000"/>
          <w:sz w:val="32"/>
          <w:szCs w:val="32"/>
        </w:rPr>
      </w:pPr>
      <w:r>
        <w:rPr>
          <w:rFonts w:hint="eastAsia" w:eastAsia="仿宋_GB2312"/>
          <w:color w:val="000000"/>
          <w:sz w:val="32"/>
          <w:szCs w:val="32"/>
        </w:rPr>
        <w:t>3.有效性、完整性和响应程度审查</w:t>
      </w:r>
    </w:p>
    <w:p>
      <w:pPr>
        <w:spacing w:line="560" w:lineRule="exact"/>
        <w:ind w:firstLine="643"/>
        <w:rPr>
          <w:rFonts w:eastAsia="仿宋_GB2312"/>
          <w:color w:val="000000"/>
          <w:sz w:val="32"/>
          <w:szCs w:val="32"/>
        </w:rPr>
      </w:pPr>
      <w:r>
        <w:rPr>
          <w:rFonts w:hint="eastAsia" w:eastAsia="仿宋_GB2312"/>
          <w:color w:val="000000"/>
          <w:sz w:val="32"/>
          <w:szCs w:val="32"/>
        </w:rPr>
        <w:t>本项目需要谈判小组对通过资格性审查的供应商进行有效性、完整性和响应程度审查，以确定供应商是否具备谈判资格。</w:t>
      </w:r>
    </w:p>
    <w:p>
      <w:pPr>
        <w:spacing w:line="560" w:lineRule="exact"/>
        <w:ind w:firstLine="643"/>
        <w:rPr>
          <w:rFonts w:eastAsia="仿宋_GB2312"/>
          <w:color w:val="000000"/>
          <w:sz w:val="32"/>
          <w:szCs w:val="32"/>
        </w:rPr>
      </w:pPr>
      <w:r>
        <w:rPr>
          <w:rFonts w:hint="eastAsia" w:eastAsia="仿宋_GB2312"/>
          <w:color w:val="000000"/>
          <w:sz w:val="32"/>
          <w:szCs w:val="32"/>
        </w:rPr>
        <w:t>4.竞争性谈判小组所有成员集中与通过审查的供应商按签到顺序分别进行谈判。</w:t>
      </w:r>
    </w:p>
    <w:p>
      <w:pPr>
        <w:spacing w:line="560" w:lineRule="exact"/>
        <w:ind w:firstLine="643"/>
        <w:rPr>
          <w:rFonts w:eastAsia="仿宋_GB2312"/>
          <w:color w:val="000000"/>
          <w:sz w:val="32"/>
          <w:szCs w:val="32"/>
        </w:rPr>
      </w:pPr>
      <w:r>
        <w:rPr>
          <w:rFonts w:hint="eastAsia" w:eastAsia="仿宋_GB2312"/>
          <w:color w:val="000000"/>
          <w:sz w:val="32"/>
          <w:szCs w:val="32"/>
        </w:rPr>
        <w:t>5.在谈判过程中，针对第四章、第六章所包含的技术、服务要求以及合同草案条款，谈判小组在获得采购人代表确认的前提下，可以根据谈判情况实质性变动相关内容，但不得变动谈判文件的其他内容。谈判小组对谈判文件作出的实质性变动是谈判文件的有效组成部分，谈判小组会及时以书面形式通知所有参加谈判的供应商。</w:t>
      </w:r>
    </w:p>
    <w:p>
      <w:pPr>
        <w:spacing w:line="560" w:lineRule="exact"/>
        <w:ind w:firstLine="643"/>
        <w:rPr>
          <w:rFonts w:eastAsia="仿宋_GB2312"/>
          <w:color w:val="000000"/>
          <w:sz w:val="32"/>
          <w:szCs w:val="32"/>
        </w:rPr>
      </w:pPr>
      <w:r>
        <w:rPr>
          <w:rFonts w:hint="eastAsia" w:eastAsia="仿宋_GB2312"/>
          <w:color w:val="000000"/>
          <w:sz w:val="32"/>
          <w:szCs w:val="32"/>
        </w:rPr>
        <w:t>6.谈判结束后，要求所有继续参加谈判的供应商在规定时间内以书面形式提交最终报价，若供应商未在规定时间内提交报价，则视上一轮报价为该供应商最终报价；在谈判内容不做实质性变更或重大调整的前提下，供应商下轮报价不得高于上一轮报价，否则视该供应商所有轮次报价均为无效报价。</w:t>
      </w:r>
    </w:p>
    <w:p>
      <w:pPr>
        <w:spacing w:line="560" w:lineRule="exact"/>
        <w:ind w:firstLine="643"/>
        <w:rPr>
          <w:rFonts w:eastAsia="仿宋_GB2312"/>
          <w:color w:val="000000"/>
          <w:sz w:val="32"/>
          <w:szCs w:val="32"/>
        </w:rPr>
      </w:pPr>
      <w:r>
        <w:rPr>
          <w:rFonts w:hint="eastAsia" w:eastAsia="仿宋_GB2312"/>
          <w:color w:val="000000"/>
          <w:sz w:val="32"/>
          <w:szCs w:val="32"/>
        </w:rPr>
        <w:t>7.在提交最后报价之前，供应商可以根据谈判情况退出谈判。</w:t>
      </w:r>
    </w:p>
    <w:p>
      <w:pPr>
        <w:spacing w:line="560" w:lineRule="exact"/>
        <w:ind w:firstLine="643"/>
        <w:rPr>
          <w:rFonts w:eastAsia="仿宋_GB2312"/>
          <w:color w:val="000000"/>
          <w:sz w:val="32"/>
          <w:szCs w:val="32"/>
        </w:rPr>
      </w:pPr>
      <w:r>
        <w:rPr>
          <w:rFonts w:hint="eastAsia" w:eastAsia="仿宋_GB2312"/>
          <w:color w:val="000000"/>
          <w:sz w:val="32"/>
          <w:szCs w:val="32"/>
        </w:rPr>
        <w:t>8.谈判小组应当从质量和服务均能满足采购文件实质性响应要求的供应商中，按照最后评审价由低到高的顺序提出3名成交候选人并评价。若出现评审价相同的情况，按照技术指标优劣顺序推荐。</w:t>
      </w:r>
    </w:p>
    <w:p>
      <w:pPr>
        <w:spacing w:line="560" w:lineRule="exact"/>
        <w:ind w:firstLine="643"/>
        <w:rPr>
          <w:rFonts w:eastAsia="仿宋_GB2312"/>
          <w:color w:val="000000"/>
          <w:sz w:val="32"/>
          <w:szCs w:val="32"/>
        </w:rPr>
      </w:pPr>
      <w:r>
        <w:rPr>
          <w:rFonts w:hint="eastAsia" w:eastAsia="仿宋_GB2312"/>
          <w:color w:val="000000"/>
          <w:sz w:val="32"/>
          <w:szCs w:val="32"/>
        </w:rPr>
        <w:t>9.对于响应文件中含义不明确同类问题表述不一致或者有明显文字和计算错误的内容，谈判小组应当以书面形式要求供应商作出必要的澄清说明或者补正。</w:t>
      </w:r>
    </w:p>
    <w:p>
      <w:pPr>
        <w:ind w:firstLine="480"/>
        <w:rPr>
          <w:rFonts w:eastAsia="仿宋_GB2312"/>
          <w:color w:val="000000"/>
          <w:sz w:val="32"/>
          <w:szCs w:val="32"/>
        </w:rPr>
      </w:pPr>
      <w:r>
        <w:rPr>
          <w:rFonts w:hint="eastAsia" w:eastAsia="仿宋_GB2312"/>
          <w:color w:val="000000"/>
          <w:sz w:val="32"/>
          <w:szCs w:val="32"/>
        </w:rPr>
        <w:t>10.复核：</w:t>
      </w:r>
    </w:p>
    <w:p>
      <w:pPr>
        <w:ind w:firstLine="480"/>
        <w:rPr>
          <w:rFonts w:eastAsia="仿宋_GB2312"/>
          <w:color w:val="000000"/>
          <w:sz w:val="32"/>
          <w:szCs w:val="32"/>
        </w:rPr>
      </w:pPr>
      <w:r>
        <w:rPr>
          <w:rFonts w:hint="eastAsia" w:eastAsia="仿宋_GB2312"/>
          <w:color w:val="000000"/>
          <w:sz w:val="32"/>
          <w:szCs w:val="32"/>
        </w:rPr>
        <w:t>10.1谈判小组复核：供应商最后报价结束后，谈判小组应当进行评审复核，对拟推荐为成交候选供应商的、报价最低的、供应商响应文件作无效处理的重点复核。</w:t>
      </w:r>
    </w:p>
    <w:p>
      <w:pPr>
        <w:ind w:firstLine="480"/>
        <w:rPr>
          <w:rFonts w:eastAsia="仿宋_GB2312"/>
          <w:color w:val="000000"/>
          <w:sz w:val="32"/>
          <w:szCs w:val="32"/>
        </w:rPr>
      </w:pPr>
      <w:r>
        <w:rPr>
          <w:rFonts w:hint="eastAsia" w:eastAsia="仿宋_GB2312"/>
          <w:color w:val="000000"/>
          <w:sz w:val="32"/>
          <w:szCs w:val="32"/>
        </w:rPr>
        <w:t>10.2采购人现场复核评审结果：推荐成交候选供应商后，谈判小组拟出具评审报告前，采购人代表在采购现场监督人员的监督之下，依据有关的法律制度和谈判文件对评审结果进行复核。</w:t>
      </w:r>
    </w:p>
    <w:p>
      <w:pPr>
        <w:spacing w:line="560" w:lineRule="exact"/>
        <w:ind w:left="1" w:firstLine="640" w:firstLineChars="200"/>
        <w:rPr>
          <w:rFonts w:eastAsia="仿宋_GB2312"/>
          <w:color w:val="000000"/>
          <w:sz w:val="32"/>
          <w:szCs w:val="32"/>
        </w:rPr>
      </w:pPr>
      <w:r>
        <w:rPr>
          <w:rFonts w:hint="eastAsia" w:eastAsia="仿宋_GB2312"/>
          <w:color w:val="000000"/>
          <w:sz w:val="32"/>
          <w:szCs w:val="32"/>
        </w:rPr>
        <w:t>11.编写评审报告。</w:t>
      </w:r>
    </w:p>
    <w:p>
      <w:pPr>
        <w:spacing w:line="560" w:lineRule="exact"/>
        <w:ind w:firstLine="643"/>
        <w:rPr>
          <w:rFonts w:ascii="黑体" w:hAnsi="黑体" w:eastAsia="黑体" w:cs="黑体"/>
          <w:color w:val="000000"/>
          <w:sz w:val="32"/>
          <w:szCs w:val="32"/>
          <w:lang w:bidi="ar"/>
        </w:rPr>
      </w:pPr>
      <w:r>
        <w:rPr>
          <w:rFonts w:hint="eastAsia" w:ascii="黑体" w:hAnsi="黑体" w:eastAsia="黑体" w:cs="黑体"/>
          <w:color w:val="000000"/>
          <w:sz w:val="32"/>
          <w:szCs w:val="32"/>
          <w:lang w:bidi="ar"/>
        </w:rPr>
        <w:t>三、谈判流程</w:t>
      </w:r>
    </w:p>
    <w:p>
      <w:pPr>
        <w:spacing w:line="560" w:lineRule="exact"/>
        <w:ind w:firstLine="643"/>
        <w:rPr>
          <w:rFonts w:eastAsia="仿宋_GB2312"/>
          <w:color w:val="000000"/>
          <w:sz w:val="32"/>
          <w:szCs w:val="32"/>
        </w:rPr>
      </w:pPr>
      <w:r>
        <w:rPr>
          <w:rFonts w:hint="eastAsia" w:eastAsia="仿宋_GB2312"/>
          <w:color w:val="000000"/>
          <w:sz w:val="32"/>
          <w:szCs w:val="32"/>
        </w:rPr>
        <w:t>谈判工作由采购人负责组织，具体谈判由组建的评审小组负责。谈判流程如下：</w:t>
      </w:r>
    </w:p>
    <w:p>
      <w:pPr>
        <w:spacing w:line="560" w:lineRule="exact"/>
        <w:ind w:firstLine="643"/>
        <w:rPr>
          <w:rFonts w:eastAsia="仿宋_GB2312"/>
          <w:color w:val="000000"/>
          <w:sz w:val="32"/>
          <w:szCs w:val="32"/>
        </w:rPr>
      </w:pPr>
      <w:r>
        <w:rPr>
          <w:rFonts w:eastAsia="仿宋_GB2312"/>
          <w:b/>
          <w:bCs/>
          <w:color w:val="000000"/>
          <w:sz w:val="32"/>
          <w:szCs w:val="32"/>
        </w:rPr>
        <w:t>1.</w:t>
      </w:r>
      <w:r>
        <w:rPr>
          <w:rFonts w:hint="eastAsia" w:eastAsia="仿宋_GB2312"/>
          <w:b/>
          <w:bCs/>
          <w:color w:val="000000"/>
          <w:sz w:val="32"/>
          <w:szCs w:val="32"/>
        </w:rPr>
        <w:t>谈判前准备工作：</w:t>
      </w:r>
      <w:r>
        <w:rPr>
          <w:rFonts w:hint="eastAsia" w:eastAsia="仿宋_GB2312"/>
          <w:color w:val="000000"/>
          <w:sz w:val="32"/>
          <w:szCs w:val="32"/>
        </w:rPr>
        <w:t>采购人代表介绍采购项目基本情况</w:t>
      </w:r>
      <w:r>
        <w:rPr>
          <w:rFonts w:ascii="Arial" w:hAnsi="Arial" w:eastAsia="仿宋_GB2312" w:cs="Arial"/>
          <w:color w:val="000000"/>
          <w:sz w:val="32"/>
          <w:szCs w:val="32"/>
        </w:rPr>
        <w:t>→</w:t>
      </w:r>
      <w:r>
        <w:rPr>
          <w:rFonts w:hint="eastAsia" w:ascii="Arial" w:hAnsi="Arial" w:eastAsia="仿宋_GB2312" w:cs="Arial"/>
          <w:color w:val="000000"/>
          <w:sz w:val="32"/>
          <w:szCs w:val="32"/>
        </w:rPr>
        <w:t>采购人代表组织供应商签到</w:t>
      </w:r>
      <w:r>
        <w:rPr>
          <w:rFonts w:ascii="Arial" w:hAnsi="Arial" w:eastAsia="仿宋_GB2312" w:cs="Arial"/>
          <w:color w:val="000000"/>
          <w:sz w:val="32"/>
          <w:szCs w:val="32"/>
        </w:rPr>
        <w:t>→</w:t>
      </w:r>
      <w:r>
        <w:rPr>
          <w:rFonts w:hint="eastAsia" w:ascii="Arial" w:hAnsi="Arial" w:eastAsia="仿宋_GB2312" w:cs="Arial"/>
          <w:color w:val="000000"/>
          <w:sz w:val="32"/>
          <w:szCs w:val="32"/>
        </w:rPr>
        <w:t>采购人代表组织</w:t>
      </w:r>
      <w:r>
        <w:rPr>
          <w:rFonts w:ascii="Arial" w:hAnsi="Arial" w:eastAsia="仿宋_GB2312" w:cs="Arial"/>
          <w:color w:val="000000"/>
          <w:sz w:val="32"/>
          <w:szCs w:val="32"/>
        </w:rPr>
        <w:t>递交响应文件签收→</w:t>
      </w:r>
      <w:r>
        <w:rPr>
          <w:rFonts w:hint="eastAsia" w:ascii="Arial" w:hAnsi="Arial" w:eastAsia="仿宋_GB2312" w:cs="Arial"/>
          <w:color w:val="000000"/>
          <w:sz w:val="32"/>
          <w:szCs w:val="32"/>
        </w:rPr>
        <w:t>采购人代表组织</w:t>
      </w:r>
      <w:r>
        <w:rPr>
          <w:rFonts w:ascii="Arial" w:hAnsi="Arial" w:eastAsia="仿宋_GB2312" w:cs="Arial"/>
          <w:color w:val="000000"/>
          <w:sz w:val="32"/>
          <w:szCs w:val="32"/>
        </w:rPr>
        <w:t>采购人、监督人、谈判</w:t>
      </w:r>
      <w:r>
        <w:rPr>
          <w:rFonts w:hint="eastAsia" w:ascii="Arial" w:hAnsi="Arial" w:eastAsia="仿宋_GB2312" w:cs="Arial"/>
          <w:color w:val="000000"/>
          <w:sz w:val="32"/>
          <w:szCs w:val="32"/>
        </w:rPr>
        <w:t>小组</w:t>
      </w:r>
      <w:r>
        <w:rPr>
          <w:rFonts w:ascii="Arial" w:hAnsi="Arial" w:eastAsia="仿宋_GB2312" w:cs="Arial"/>
          <w:color w:val="000000"/>
          <w:sz w:val="32"/>
          <w:szCs w:val="32"/>
        </w:rPr>
        <w:t>签到→</w:t>
      </w:r>
      <w:r>
        <w:rPr>
          <w:rFonts w:hint="eastAsia" w:ascii="Arial" w:hAnsi="Arial" w:eastAsia="仿宋_GB2312" w:cs="Arial"/>
          <w:color w:val="000000"/>
          <w:sz w:val="32"/>
          <w:szCs w:val="32"/>
        </w:rPr>
        <w:t>采购人代表组织</w:t>
      </w:r>
      <w:r>
        <w:rPr>
          <w:rFonts w:ascii="Arial" w:hAnsi="Arial" w:eastAsia="仿宋_GB2312" w:cs="Arial"/>
          <w:color w:val="000000"/>
          <w:sz w:val="32"/>
          <w:szCs w:val="32"/>
        </w:rPr>
        <w:t>响应文件密封检查</w:t>
      </w:r>
      <w:r>
        <w:rPr>
          <w:rFonts w:hint="eastAsia" w:ascii="Arial" w:hAnsi="Arial" w:eastAsia="仿宋_GB2312" w:cs="Arial"/>
          <w:color w:val="000000"/>
          <w:sz w:val="32"/>
          <w:szCs w:val="32"/>
        </w:rPr>
        <w:t>。</w:t>
      </w:r>
      <w:r>
        <w:rPr>
          <w:rFonts w:hint="eastAsia" w:ascii="Arial" w:hAnsi="Arial" w:eastAsia="仿宋_GB2312" w:cs="Arial"/>
          <w:b/>
          <w:bCs/>
          <w:color w:val="000000"/>
          <w:sz w:val="32"/>
          <w:szCs w:val="32"/>
        </w:rPr>
        <w:t>详见附件</w:t>
      </w:r>
      <w:r>
        <w:rPr>
          <w:rFonts w:ascii="Arial" w:hAnsi="Arial" w:eastAsia="仿宋_GB2312" w:cs="Arial"/>
          <w:b/>
          <w:bCs/>
          <w:color w:val="000000"/>
          <w:sz w:val="32"/>
          <w:szCs w:val="32"/>
        </w:rPr>
        <w:t>1</w:t>
      </w:r>
      <w:r>
        <w:rPr>
          <w:rFonts w:hint="eastAsia" w:ascii="Arial" w:hAnsi="Arial" w:eastAsia="仿宋_GB2312" w:cs="Arial"/>
          <w:b/>
          <w:bCs/>
          <w:color w:val="000000"/>
          <w:sz w:val="32"/>
          <w:szCs w:val="32"/>
        </w:rPr>
        <w:t>—4</w:t>
      </w:r>
    </w:p>
    <w:p>
      <w:pPr>
        <w:spacing w:line="560" w:lineRule="exact"/>
        <w:ind w:firstLine="643"/>
        <w:rPr>
          <w:rFonts w:eastAsia="仿宋_GB2312"/>
          <w:b/>
          <w:bCs/>
          <w:color w:val="000000"/>
          <w:sz w:val="32"/>
          <w:szCs w:val="32"/>
        </w:rPr>
      </w:pPr>
      <w:r>
        <w:rPr>
          <w:rFonts w:eastAsia="仿宋_GB2312"/>
          <w:b/>
          <w:bCs/>
          <w:color w:val="000000"/>
          <w:sz w:val="32"/>
          <w:szCs w:val="32"/>
        </w:rPr>
        <w:t>2.</w:t>
      </w:r>
      <w:r>
        <w:rPr>
          <w:rFonts w:hint="eastAsia" w:eastAsia="仿宋_GB2312"/>
          <w:b/>
          <w:bCs/>
          <w:color w:val="000000"/>
          <w:sz w:val="32"/>
          <w:szCs w:val="32"/>
        </w:rPr>
        <w:t>谈判过程工作：</w:t>
      </w:r>
      <w:r>
        <w:rPr>
          <w:rFonts w:hint="eastAsia" w:eastAsia="仿宋_GB2312"/>
          <w:color w:val="000000"/>
          <w:sz w:val="32"/>
          <w:szCs w:val="32"/>
        </w:rPr>
        <w:t>谈判小组组织</w:t>
      </w:r>
      <w:r>
        <w:rPr>
          <w:rFonts w:hint="eastAsia" w:ascii="Arial" w:hAnsi="Arial" w:eastAsia="仿宋_GB2312" w:cs="Arial"/>
          <w:color w:val="000000"/>
          <w:sz w:val="32"/>
          <w:szCs w:val="32"/>
        </w:rPr>
        <w:t>资格</w:t>
      </w:r>
      <w:r>
        <w:rPr>
          <w:rFonts w:hint="eastAsia" w:eastAsia="仿宋_GB2312"/>
          <w:color w:val="000000"/>
          <w:sz w:val="32"/>
          <w:szCs w:val="32"/>
        </w:rPr>
        <w:t>性文件审查</w:t>
      </w:r>
      <w:r>
        <w:rPr>
          <w:rFonts w:ascii="Arial" w:hAnsi="Arial" w:eastAsia="仿宋_GB2312" w:cs="Arial"/>
          <w:color w:val="000000"/>
          <w:sz w:val="32"/>
          <w:szCs w:val="32"/>
        </w:rPr>
        <w:t>→</w:t>
      </w:r>
      <w:r>
        <w:rPr>
          <w:rFonts w:hint="eastAsia" w:eastAsia="仿宋_GB2312"/>
          <w:color w:val="000000"/>
          <w:sz w:val="32"/>
          <w:szCs w:val="32"/>
        </w:rPr>
        <w:t>谈判小组组织其他响应文件审查</w:t>
      </w:r>
      <w:r>
        <w:rPr>
          <w:rFonts w:ascii="Arial" w:hAnsi="Arial" w:eastAsia="仿宋_GB2312" w:cs="Arial"/>
          <w:color w:val="000000"/>
          <w:sz w:val="32"/>
          <w:szCs w:val="32"/>
        </w:rPr>
        <w:t>→</w:t>
      </w:r>
      <w:r>
        <w:rPr>
          <w:rFonts w:hint="eastAsia" w:eastAsia="仿宋_GB2312"/>
          <w:color w:val="000000"/>
          <w:sz w:val="32"/>
          <w:szCs w:val="32"/>
        </w:rPr>
        <w:t>谈判小组组织第二轮（最后一轮）报价</w:t>
      </w:r>
      <w:r>
        <w:rPr>
          <w:rFonts w:ascii="Arial" w:hAnsi="Arial" w:eastAsia="仿宋_GB2312" w:cs="Arial"/>
          <w:color w:val="000000"/>
          <w:sz w:val="32"/>
          <w:szCs w:val="32"/>
        </w:rPr>
        <w:t>→</w:t>
      </w:r>
      <w:r>
        <w:rPr>
          <w:rFonts w:hint="eastAsia" w:ascii="Arial" w:hAnsi="Arial" w:eastAsia="仿宋_GB2312" w:cs="Arial"/>
          <w:color w:val="000000"/>
          <w:sz w:val="32"/>
          <w:szCs w:val="32"/>
        </w:rPr>
        <w:t>谈判小组组织复核</w:t>
      </w:r>
      <w:r>
        <w:rPr>
          <w:rFonts w:ascii="Arial" w:hAnsi="Arial" w:eastAsia="仿宋_GB2312" w:cs="Arial"/>
          <w:color w:val="000000"/>
          <w:sz w:val="32"/>
          <w:szCs w:val="32"/>
        </w:rPr>
        <w:t>→</w:t>
      </w:r>
      <w:r>
        <w:rPr>
          <w:rFonts w:hint="eastAsia" w:eastAsia="仿宋_GB2312"/>
          <w:color w:val="000000"/>
          <w:sz w:val="32"/>
          <w:szCs w:val="32"/>
        </w:rPr>
        <w:t>谈判小组出具评审报告。</w:t>
      </w:r>
      <w:r>
        <w:rPr>
          <w:rFonts w:hint="eastAsia" w:ascii="Arial" w:hAnsi="Arial" w:eastAsia="仿宋_GB2312" w:cs="Arial"/>
          <w:b/>
          <w:bCs/>
          <w:color w:val="000000"/>
          <w:sz w:val="32"/>
          <w:szCs w:val="32"/>
        </w:rPr>
        <w:t>详见附件5—10</w:t>
      </w:r>
    </w:p>
    <w:p>
      <w:pPr>
        <w:spacing w:line="360" w:lineRule="auto"/>
        <w:ind w:left="1" w:firstLine="640" w:firstLineChars="200"/>
        <w:rPr>
          <w:rFonts w:eastAsia="仿宋_GB2312"/>
          <w:color w:val="000000"/>
          <w:sz w:val="32"/>
          <w:szCs w:val="32"/>
        </w:rPr>
      </w:pPr>
      <w:r>
        <w:rPr>
          <w:rFonts w:hint="eastAsia" w:eastAsia="仿宋_GB2312"/>
          <w:color w:val="000000"/>
          <w:sz w:val="32"/>
          <w:szCs w:val="32"/>
        </w:rPr>
        <w:br w:type="page"/>
      </w:r>
    </w:p>
    <w:p>
      <w:pPr>
        <w:pStyle w:val="3"/>
        <w:spacing w:line="240" w:lineRule="auto"/>
      </w:pPr>
      <w:bookmarkStart w:id="60" w:name="_Toc17679"/>
      <w:r>
        <w:rPr>
          <w:rFonts w:hint="eastAsia"/>
        </w:rPr>
        <w:t>第六章 响应文件格式</w:t>
      </w:r>
      <w:bookmarkEnd w:id="60"/>
    </w:p>
    <w:p>
      <w:pPr>
        <w:spacing w:line="560" w:lineRule="exact"/>
        <w:ind w:firstLine="643"/>
        <w:rPr>
          <w:rFonts w:eastAsia="仿宋_GB2312"/>
          <w:color w:val="000000"/>
          <w:sz w:val="32"/>
          <w:szCs w:val="32"/>
        </w:rPr>
      </w:pPr>
      <w:r>
        <w:rPr>
          <w:rFonts w:hint="eastAsia" w:eastAsia="仿宋_GB2312"/>
          <w:color w:val="000000"/>
          <w:sz w:val="32"/>
          <w:szCs w:val="32"/>
        </w:rPr>
        <w:t>一、本章所制响应文件格式（不包括签字盖章），除格式中明确将该格式作为实质性要求的，不具有强制性。</w:t>
      </w:r>
    </w:p>
    <w:p>
      <w:pPr>
        <w:spacing w:line="560" w:lineRule="exact"/>
        <w:ind w:firstLine="643"/>
        <w:rPr>
          <w:rFonts w:eastAsia="仿宋_GB2312"/>
        </w:rPr>
      </w:pPr>
      <w:r>
        <w:rPr>
          <w:rFonts w:hint="eastAsia" w:eastAsia="仿宋_GB2312"/>
          <w:color w:val="000000"/>
          <w:sz w:val="32"/>
          <w:szCs w:val="32"/>
        </w:rPr>
        <w:t>二、响应文件实质性格式部分：响应文件中签字或盖章处、其他类似效力要求（详见第四章第二条第2点规定）、标注实质性要求的格式。</w:t>
      </w:r>
    </w:p>
    <w:p>
      <w:pPr>
        <w:spacing w:line="560" w:lineRule="exact"/>
        <w:ind w:firstLine="643"/>
        <w:rPr>
          <w:rFonts w:eastAsia="仿宋_GB2312"/>
          <w:color w:val="000000"/>
          <w:sz w:val="32"/>
          <w:szCs w:val="32"/>
        </w:rPr>
      </w:pPr>
      <w:r>
        <w:rPr>
          <w:rFonts w:hint="eastAsia" w:eastAsia="仿宋_GB2312"/>
          <w:color w:val="000000"/>
          <w:sz w:val="32"/>
          <w:szCs w:val="32"/>
        </w:rPr>
        <w:t>三、本章所制响应文件格式有关表格中的备注栏，由供应商根据自身响应情况作解释性说明，不作为必填项。</w:t>
      </w:r>
    </w:p>
    <w:p>
      <w:pPr>
        <w:spacing w:line="560" w:lineRule="exact"/>
        <w:ind w:firstLine="643"/>
        <w:rPr>
          <w:rFonts w:eastAsia="仿宋_GB2312"/>
          <w:color w:val="000000"/>
          <w:sz w:val="32"/>
          <w:szCs w:val="32"/>
        </w:rPr>
      </w:pPr>
      <w:r>
        <w:rPr>
          <w:rFonts w:hint="eastAsia" w:eastAsia="仿宋_GB2312"/>
          <w:color w:val="000000"/>
          <w:sz w:val="32"/>
          <w:szCs w:val="32"/>
        </w:rPr>
        <w:t>四、本章所制响应文件格式中需要填写的相关内容事项，可能会与本采购项目无关，在不改变响应文件原义、不影响本项目采购需求的情况下，供应商可以不予填写，但应当注明。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第一部分“资格性响应文件”格式</w:t>
      </w:r>
    </w:p>
    <w:p>
      <w:pPr>
        <w:spacing w:line="360" w:lineRule="auto"/>
        <w:jc w:val="center"/>
        <w:rPr>
          <w:rFonts w:ascii="仿宋" w:hAnsi="仿宋" w:eastAsia="仿宋"/>
          <w:b/>
          <w:bCs/>
          <w:sz w:val="32"/>
          <w:szCs w:val="32"/>
        </w:rPr>
      </w:pP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jc w:val="center"/>
        <w:rPr>
          <w:rFonts w:ascii="仿宋" w:hAnsi="仿宋" w:eastAsia="仿宋"/>
          <w:b/>
          <w:bCs/>
          <w:sz w:val="72"/>
          <w:szCs w:val="72"/>
        </w:rPr>
      </w:pPr>
      <w:r>
        <w:rPr>
          <w:rFonts w:ascii="仿宋" w:hAnsi="仿宋" w:eastAsia="仿宋" w:cs="仿宋"/>
          <w:b/>
          <w:bCs/>
          <w:sz w:val="40"/>
          <w:szCs w:val="40"/>
          <w:u w:val="single"/>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资格性响应文件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jc w:val="center"/>
        <w:rPr>
          <w:rFonts w:ascii="仿宋" w:hAnsi="仿宋" w:eastAsia="仿宋"/>
          <w:b/>
          <w:bCs/>
          <w:sz w:val="36"/>
          <w:szCs w:val="36"/>
        </w:rPr>
      </w:pPr>
    </w:p>
    <w:p>
      <w:pPr>
        <w:pStyle w:val="17"/>
        <w:rPr>
          <w:rFonts w:ascii="仿宋" w:hAnsi="仿宋" w:eastAsia="仿宋"/>
          <w:b/>
          <w:bCs/>
          <w:sz w:val="36"/>
          <w:szCs w:val="36"/>
        </w:rPr>
      </w:pPr>
    </w:p>
    <w:p>
      <w:pPr>
        <w:rPr>
          <w:rFonts w:ascii="仿宋" w:hAnsi="仿宋" w:eastAsia="仿宋"/>
          <w:b/>
          <w:bCs/>
          <w:sz w:val="36"/>
          <w:szCs w:val="36"/>
        </w:rPr>
      </w:pPr>
    </w:p>
    <w:p>
      <w:pPr>
        <w:pStyle w:val="17"/>
        <w:rPr>
          <w:rFonts w:ascii="仿宋" w:hAnsi="仿宋" w:eastAsia="仿宋"/>
          <w:b/>
          <w:bCs/>
          <w:sz w:val="36"/>
          <w:szCs w:val="36"/>
        </w:rPr>
      </w:pPr>
    </w:p>
    <w:p>
      <w:pPr>
        <w:rPr>
          <w:rFonts w:ascii="仿宋" w:hAnsi="仿宋" w:eastAsia="仿宋"/>
          <w:b/>
          <w:bCs/>
          <w:sz w:val="36"/>
          <w:szCs w:val="36"/>
        </w:rPr>
      </w:pPr>
    </w:p>
    <w:p>
      <w:pPr>
        <w:pStyle w:val="17"/>
        <w:rPr>
          <w:rFonts w:ascii="仿宋" w:hAnsi="仿宋" w:eastAsia="仿宋"/>
          <w:b/>
          <w:bCs/>
          <w:sz w:val="36"/>
          <w:szCs w:val="36"/>
        </w:rPr>
      </w:pPr>
    </w:p>
    <w:p>
      <w:pPr>
        <w:rPr>
          <w:rFonts w:ascii="仿宋" w:hAnsi="仿宋" w:eastAsia="仿宋"/>
          <w:b/>
          <w:bCs/>
          <w:sz w:val="36"/>
          <w:szCs w:val="36"/>
        </w:rPr>
      </w:pPr>
    </w:p>
    <w:p>
      <w:pPr>
        <w:pStyle w:val="17"/>
      </w:pPr>
    </w:p>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2"/>
          <w:szCs w:val="32"/>
        </w:rPr>
      </w:pPr>
      <w:r>
        <w:rPr>
          <w:rFonts w:ascii="仿宋" w:hAnsi="仿宋" w:eastAsia="仿宋" w:cs="仿宋"/>
          <w:b/>
          <w:bCs/>
          <w:sz w:val="32"/>
          <w:szCs w:val="32"/>
        </w:rPr>
        <w:t>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widowControl/>
        <w:jc w:val="left"/>
        <w:rPr>
          <w:rFonts w:ascii="仿宋" w:hAnsi="仿宋" w:eastAsia="仿宋" w:cs="仿宋"/>
          <w:b/>
          <w:bCs/>
          <w:sz w:val="28"/>
          <w:szCs w:val="28"/>
        </w:rPr>
      </w:pPr>
      <w:r>
        <w:rPr>
          <w:rFonts w:ascii="仿宋" w:hAnsi="仿宋" w:eastAsia="仿宋"/>
          <w:b/>
          <w:bCs/>
          <w:sz w:val="32"/>
          <w:szCs w:val="32"/>
        </w:rPr>
        <w:br w:type="page"/>
      </w:r>
      <w:r>
        <w:rPr>
          <w:rFonts w:hint="eastAsia" w:ascii="仿宋" w:hAnsi="仿宋" w:eastAsia="仿宋" w:cs="仿宋"/>
          <w:b/>
          <w:bCs/>
          <w:sz w:val="28"/>
          <w:szCs w:val="28"/>
        </w:rPr>
        <w:t>格式</w:t>
      </w:r>
      <w:r>
        <w:rPr>
          <w:rFonts w:ascii="仿宋" w:hAnsi="仿宋" w:eastAsia="仿宋" w:cs="仿宋"/>
          <w:b/>
          <w:bCs/>
          <w:sz w:val="28"/>
          <w:szCs w:val="28"/>
        </w:rPr>
        <w:t>1-1</w:t>
      </w:r>
    </w:p>
    <w:p>
      <w:pPr>
        <w:jc w:val="center"/>
        <w:rPr>
          <w:b/>
          <w:color w:val="000000"/>
          <w:sz w:val="32"/>
          <w:szCs w:val="32"/>
        </w:rPr>
      </w:pPr>
      <w:r>
        <w:rPr>
          <w:rFonts w:hint="eastAsia"/>
          <w:b/>
          <w:color w:val="000000"/>
          <w:sz w:val="32"/>
          <w:szCs w:val="32"/>
        </w:rPr>
        <w:t>一</w:t>
      </w:r>
      <w:r>
        <w:rPr>
          <w:rFonts w:hint="eastAsia" w:ascii="仿宋" w:hAnsi="仿宋" w:eastAsia="仿宋" w:cs="仿宋"/>
          <w:b/>
          <w:bCs/>
          <w:sz w:val="32"/>
          <w:szCs w:val="32"/>
        </w:rPr>
        <w:t>、</w:t>
      </w:r>
      <w:r>
        <w:rPr>
          <w:rFonts w:hint="eastAsia"/>
          <w:b/>
          <w:color w:val="000000"/>
          <w:sz w:val="32"/>
          <w:szCs w:val="32"/>
        </w:rPr>
        <w:t>法定代表人（主要负责人/经营者）授权书</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32"/>
          <w:lang w:val="zh-CN"/>
        </w:rPr>
        <w:t>四川省都江堰水利发展中心</w:t>
      </w:r>
      <w:r>
        <w:rPr>
          <w:rFonts w:hint="eastAsia" w:ascii="仿宋_GB2312" w:hAnsi="仿宋_GB2312" w:eastAsia="仿宋_GB2312" w:cs="仿宋_GB2312"/>
          <w:color w:val="000000"/>
          <w:sz w:val="24"/>
        </w:rPr>
        <w:t>：</w:t>
      </w:r>
    </w:p>
    <w:p>
      <w:pPr>
        <w:spacing w:line="400" w:lineRule="exact"/>
        <w:ind w:firstLine="480" w:firstLineChars="200"/>
        <w:rPr>
          <w:rFonts w:ascii="仿宋_GB2312" w:hAnsi="仿宋_GB2312" w:eastAsia="仿宋_GB2312" w:cs="仿宋_GB2312"/>
          <w:color w:val="000000"/>
          <w:sz w:val="24"/>
        </w:rPr>
      </w:pP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本授权声明：</w:t>
      </w:r>
      <w:r>
        <w:rPr>
          <w:rFonts w:hint="eastAsia" w:ascii="仿宋_GB2312" w:hAnsi="仿宋_GB2312" w:eastAsia="仿宋_GB2312" w:cs="仿宋_GB2312"/>
          <w:color w:val="000000"/>
          <w:sz w:val="24"/>
          <w:highlight w:val="none"/>
          <w:u w:val="single"/>
        </w:rPr>
        <w:t>（单位名称）</w:t>
      </w:r>
      <w:r>
        <w:rPr>
          <w:rFonts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u w:val="single"/>
        </w:rPr>
        <w:t>法定代表人（主要负责人、经营者）姓名</w:t>
      </w:r>
      <w:r>
        <w:rPr>
          <w:rFonts w:hint="eastAsia" w:ascii="仿宋_GB2312" w:hAnsi="仿宋_GB2312" w:eastAsia="仿宋_GB2312" w:cs="仿宋_GB2312"/>
          <w:color w:val="000000"/>
          <w:sz w:val="24"/>
          <w:highlight w:val="none"/>
        </w:rPr>
        <w:t>授权</w:t>
      </w:r>
      <w:r>
        <w:rPr>
          <w:rFonts w:hint="eastAsia" w:ascii="仿宋_GB2312" w:hAnsi="仿宋_GB2312" w:eastAsia="仿宋_GB2312" w:cs="仿宋_GB2312"/>
          <w:color w:val="000000"/>
          <w:sz w:val="24"/>
          <w:highlight w:val="none"/>
          <w:u w:val="single"/>
        </w:rPr>
        <w:t>（被授权人姓名）</w:t>
      </w:r>
      <w:r>
        <w:rPr>
          <w:rFonts w:hint="eastAsia" w:ascii="仿宋_GB2312" w:hAnsi="仿宋_GB2312" w:eastAsia="仿宋_GB2312" w:cs="仿宋_GB2312"/>
          <w:color w:val="000000"/>
          <w:sz w:val="24"/>
          <w:highlight w:val="none"/>
        </w:rPr>
        <w:t>为</w:t>
      </w:r>
      <w:r>
        <w:rPr>
          <w:rFonts w:hint="eastAsia" w:ascii="仿宋_GB2312" w:hAnsi="仿宋_GB2312" w:eastAsia="仿宋_GB2312" w:cs="仿宋_GB2312"/>
          <w:color w:val="000000"/>
          <w:sz w:val="24"/>
        </w:rPr>
        <w:t>我方参加项目（项目编</w:t>
      </w:r>
      <w:r>
        <w:rPr>
          <w:rFonts w:hint="eastAsia" w:ascii="仿宋_GB2312" w:hAnsi="仿宋_GB2312" w:eastAsia="仿宋_GB2312" w:cs="仿宋_GB2312"/>
          <w:color w:val="000000"/>
          <w:sz w:val="24"/>
          <w:highlight w:val="none"/>
        </w:rPr>
        <w:t>号：</w:t>
      </w:r>
      <w:r>
        <w:rPr>
          <w:rFonts w:hint="eastAsia" w:ascii="仿宋_GB2312" w:hAnsi="仿宋_GB2312" w:eastAsia="仿宋_GB2312" w:cs="仿宋_GB2312"/>
          <w:color w:val="000000"/>
          <w:sz w:val="24"/>
          <w:highlight w:val="none"/>
          <w:u w:val="single"/>
        </w:rPr>
        <w:t xml:space="preserve">         </w:t>
      </w:r>
      <w:r>
        <w:rPr>
          <w:rFonts w:hint="eastAsia" w:ascii="仿宋_GB2312" w:hAnsi="仿宋_GB2312" w:eastAsia="仿宋_GB2312" w:cs="仿宋_GB2312"/>
          <w:color w:val="000000"/>
          <w:sz w:val="24"/>
        </w:rPr>
        <w:t>）竞争性谈判采购活动的合法代表，以我方名义全权处理该项目有关谈判、报价、签订合同以及执行合同等一切事宜。</w:t>
      </w: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特此声明。</w:t>
      </w:r>
    </w:p>
    <w:p>
      <w:pPr>
        <w:spacing w:line="400" w:lineRule="exact"/>
        <w:ind w:firstLine="480" w:firstLineChars="200"/>
        <w:rPr>
          <w:rFonts w:ascii="仿宋_GB2312" w:hAnsi="仿宋_GB2312" w:eastAsia="仿宋_GB2312" w:cs="仿宋_GB2312"/>
          <w:color w:val="000000"/>
          <w:sz w:val="24"/>
        </w:rPr>
      </w:pP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（盖单位公章）</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法定代表人（主要负责人、经营者）签字或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被授权人签字或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日期：</w:t>
      </w:r>
    </w:p>
    <w:p>
      <w:pPr>
        <w:spacing w:line="400" w:lineRule="exact"/>
        <w:rPr>
          <w:rFonts w:ascii="仿宋_GB2312" w:hAnsi="仿宋_GB2312" w:eastAsia="仿宋_GB2312" w:cs="仿宋_GB2312"/>
          <w:color w:val="000000"/>
          <w:sz w:val="24"/>
        </w:rPr>
      </w:pPr>
    </w:p>
    <w:p>
      <w:pPr>
        <w:widowControl/>
        <w:tabs>
          <w:tab w:val="left" w:pos="720"/>
          <w:tab w:val="left" w:pos="6300"/>
        </w:tabs>
        <w:snapToGrid w:val="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w:t>
      </w:r>
    </w:p>
    <w:p>
      <w:pPr>
        <w:widowControl/>
        <w:tabs>
          <w:tab w:val="left" w:pos="720"/>
          <w:tab w:val="left" w:pos="6300"/>
        </w:tabs>
        <w:spacing w:line="360" w:lineRule="auto"/>
        <w:ind w:firstLine="573"/>
        <w:jc w:val="left"/>
        <w:rPr>
          <w:rFonts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供应商为法人的提供法定代表人授权书，其余提供</w:t>
      </w:r>
      <w:r>
        <w:rPr>
          <w:rFonts w:hint="eastAsia" w:ascii="仿宋_GB2312" w:hAnsi="仿宋_GB2312" w:eastAsia="仿宋_GB2312" w:cs="仿宋_GB2312"/>
          <w:color w:val="000000"/>
          <w:sz w:val="24"/>
          <w:lang w:val="zh-CN"/>
        </w:rPr>
        <w:t>主要负责人</w:t>
      </w:r>
      <w:r>
        <w:rPr>
          <w:rFonts w:ascii="仿宋_GB2312" w:hAnsi="仿宋_GB2312" w:eastAsia="仿宋_GB2312" w:cs="仿宋_GB2312"/>
          <w:color w:val="000000"/>
          <w:sz w:val="24"/>
          <w:lang w:val="zh-CN"/>
        </w:rPr>
        <w:t>/</w:t>
      </w:r>
      <w:r>
        <w:rPr>
          <w:rFonts w:hint="eastAsia" w:ascii="仿宋_GB2312" w:hAnsi="仿宋_GB2312" w:eastAsia="仿宋_GB2312" w:cs="仿宋_GB2312"/>
          <w:color w:val="000000"/>
          <w:sz w:val="24"/>
          <w:lang w:val="zh-CN"/>
        </w:rPr>
        <w:t>经营者</w:t>
      </w:r>
      <w:r>
        <w:rPr>
          <w:rFonts w:hint="eastAsia" w:ascii="仿宋_GB2312" w:hAnsi="仿宋_GB2312" w:eastAsia="仿宋_GB2312" w:cs="仿宋_GB2312"/>
          <w:color w:val="000000"/>
          <w:sz w:val="24"/>
        </w:rPr>
        <w:t>授权书。</w:t>
      </w:r>
    </w:p>
    <w:p>
      <w:pPr>
        <w:widowControl/>
        <w:tabs>
          <w:tab w:val="left" w:pos="720"/>
          <w:tab w:val="left" w:pos="6300"/>
        </w:tabs>
        <w:spacing w:line="360" w:lineRule="auto"/>
        <w:ind w:firstLine="573"/>
        <w:jc w:val="left"/>
        <w:rPr>
          <w:rFonts w:ascii="仿宋_GB2312" w:hAnsi="仿宋_GB2312" w:eastAsia="仿宋_GB2312" w:cs="仿宋_GB2312"/>
          <w:color w:val="000000"/>
          <w:sz w:val="24"/>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授权书附有</w:t>
      </w:r>
      <w:r>
        <w:rPr>
          <w:rFonts w:hint="eastAsia" w:ascii="仿宋_GB2312" w:hAnsi="仿宋_GB2312" w:eastAsia="仿宋_GB2312" w:cs="仿宋_GB2312"/>
          <w:color w:val="000000"/>
          <w:sz w:val="24"/>
          <w:lang w:val="zh-CN"/>
        </w:rPr>
        <w:t>法定代表人（主要负责人、经营者）</w:t>
      </w:r>
      <w:r>
        <w:rPr>
          <w:rFonts w:hint="eastAsia" w:ascii="仿宋_GB2312" w:hAnsi="仿宋_GB2312" w:eastAsia="仿宋_GB2312" w:cs="仿宋_GB2312"/>
          <w:color w:val="000000"/>
          <w:sz w:val="24"/>
        </w:rPr>
        <w:t>身份证明材料复印件为有效。</w:t>
      </w:r>
    </w:p>
    <w:p>
      <w:pPr>
        <w:widowControl/>
        <w:tabs>
          <w:tab w:val="left" w:pos="720"/>
          <w:tab w:val="left" w:pos="6300"/>
        </w:tabs>
        <w:spacing w:line="360" w:lineRule="auto"/>
        <w:ind w:firstLine="573"/>
        <w:jc w:val="left"/>
        <w:rPr>
          <w:rFonts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身份证明材料包括居民身份证或户口本或军官证或护照等。</w:t>
      </w:r>
    </w:p>
    <w:p>
      <w:pPr>
        <w:widowControl/>
        <w:tabs>
          <w:tab w:val="left" w:pos="720"/>
          <w:tab w:val="left" w:pos="6300"/>
        </w:tabs>
        <w:spacing w:line="360" w:lineRule="auto"/>
        <w:ind w:firstLine="573"/>
        <w:jc w:val="left"/>
        <w:rPr>
          <w:rFonts w:ascii="仿宋_GB2312" w:hAnsi="仿宋_GB2312" w:eastAsia="仿宋_GB2312" w:cs="仿宋_GB2312"/>
          <w:color w:val="000000"/>
          <w:sz w:val="24"/>
        </w:rPr>
      </w:pP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供应商为自然人时只需提供身份证明材料即可。</w:t>
      </w:r>
    </w:p>
    <w:p>
      <w:pPr>
        <w:widowControl/>
        <w:tabs>
          <w:tab w:val="left" w:pos="720"/>
          <w:tab w:val="left" w:pos="6300"/>
        </w:tabs>
        <w:spacing w:line="360" w:lineRule="auto"/>
        <w:ind w:firstLine="573"/>
        <w:jc w:val="left"/>
        <w:rPr>
          <w:rFonts w:ascii="仿宋_GB2312" w:hAnsi="仿宋_GB2312" w:eastAsia="仿宋_GB2312" w:cs="仿宋_GB2312"/>
          <w:color w:val="000000"/>
          <w:sz w:val="24"/>
        </w:rPr>
      </w:pP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身份证明材料如发证机关有年检</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审要求的则应通过年检</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审，如有有效期的则应提供在有效期内的证明材料，如居民身份证正、反面复印件。</w:t>
      </w:r>
    </w:p>
    <w:p>
      <w:pPr>
        <w:rPr>
          <w:rFonts w:ascii="仿宋_GB2312" w:hAnsi="仿宋_GB2312" w:eastAsia="仿宋_GB2312" w:cs="仿宋_GB2312"/>
          <w:color w:val="000000"/>
          <w:sz w:val="24"/>
          <w:lang w:val="zh-CN"/>
        </w:rPr>
      </w:pPr>
    </w:p>
    <w:p>
      <w:pPr>
        <w:rPr>
          <w:rFonts w:ascii="仿宋_GB2312" w:hAnsi="仿宋_GB2312" w:eastAsia="仿宋_GB2312" w:cs="仿宋_GB2312"/>
          <w:color w:val="000000"/>
        </w:rPr>
      </w:pPr>
      <w:r>
        <w:rPr>
          <w:rFonts w:hint="eastAsia" w:ascii="仿宋_GB2312" w:hAnsi="仿宋_GB2312" w:eastAsia="仿宋_GB2312" w:cs="仿宋_GB2312"/>
          <w:color w:val="000000"/>
          <w:sz w:val="24"/>
          <w:lang w:val="zh-CN"/>
        </w:rPr>
        <w:t>法定代表人</w:t>
      </w:r>
      <w:r>
        <w:rPr>
          <w:rFonts w:hint="eastAsia" w:ascii="仿宋_GB2312" w:hAnsi="仿宋_GB2312" w:eastAsia="仿宋_GB2312" w:cs="仿宋_GB2312"/>
          <w:color w:val="000000"/>
          <w:sz w:val="24"/>
        </w:rPr>
        <w:t>（主要负责人、经营者）身份证样式（仅供参考）</w:t>
      </w:r>
    </w:p>
    <w:p>
      <w:pPr>
        <w:widowControl/>
        <w:snapToGrid w:val="0"/>
        <w:spacing w:line="480" w:lineRule="atLeast"/>
        <w:jc w:val="left"/>
        <w:rPr>
          <w:rFonts w:ascii="宋体" w:hAnsi="宋体"/>
          <w:b/>
          <w:color w:val="000000"/>
          <w:kern w:val="0"/>
          <w:sz w:val="24"/>
        </w:rPr>
      </w:pPr>
      <w:r>
        <w:rPr>
          <w:rFonts w:ascii="宋体" w:hAnsi="宋体"/>
          <w:b/>
          <w:color w:val="000000"/>
          <w:kern w:val="0"/>
          <w:sz w:val="24"/>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9525</wp:posOffset>
                </wp:positionV>
                <wp:extent cx="2405380" cy="1461770"/>
                <wp:effectExtent l="4445" t="4445" r="9525" b="19685"/>
                <wp:wrapTight wrapText="bothSides">
                  <wp:wrapPolygon>
                    <wp:start x="-40" y="-66"/>
                    <wp:lineTo x="-40" y="21328"/>
                    <wp:lineTo x="21514" y="21328"/>
                    <wp:lineTo x="21514" y="-66"/>
                    <wp:lineTo x="-40" y="-66"/>
                  </wp:wrapPolygon>
                </wp:wrapTight>
                <wp:docPr id="3" name="文本框 3"/>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0.75pt;height:115.1pt;width:189.4pt;mso-wrap-distance-left:9pt;mso-wrap-distance-right:9pt;z-index:251660288;mso-width-relative:page;mso-height-relative:page;" fillcolor="#FFFFFF" filled="t" stroked="t" coordsize="21600,21600" wrapcoords="-40 -66 -40 21328 21514 21328 21514 -66 -40 -66" o:gfxdata="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mLh3fXAAAACQEAAA8AAAAA&#10;AAAAAQAgAAAAIgAAAGRycy9kb3ducmV2LnhtbFBLAQIUABQAAAAIAIdO4kDjbgQ1FQIAAEQEAAAO&#10;AAAAAAAAAAEAIAAAACYBAABkcnMvZTJvRG9jLnhtbFBLBQYAAAAABgAGAFkBAACtBQAAAAA=&#10;">
                <v:fill on="t" focussize="0,0"/>
                <v:stroke color="#000000" joinstyle="miter" dashstyle="dash"/>
                <v:imagedata o:title=""/>
                <o:lock v:ext="edit" aspectratio="f"/>
                <v:textbo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身份证复印件背面</w:t>
                      </w:r>
                    </w:p>
                  </w:txbxContent>
                </v:textbox>
                <w10:wrap type="tight"/>
              </v:shape>
            </w:pict>
          </mc:Fallback>
        </mc:AlternateContent>
      </w:r>
      <w:r>
        <w:rPr>
          <w:rFonts w:ascii="宋体" w:hAnsi="宋体"/>
          <w:b/>
          <w:color w:val="000000"/>
          <w:kern w:val="0"/>
          <w:sz w:val="24"/>
        </w:rPr>
        <mc:AlternateContent>
          <mc:Choice Requires="wps">
            <w:drawing>
              <wp:anchor distT="0" distB="0" distL="114300" distR="114300" simplePos="0" relativeHeight="251659264" behindDoc="1" locked="0" layoutInCell="1" allowOverlap="1">
                <wp:simplePos x="0" y="0"/>
                <wp:positionH relativeFrom="column">
                  <wp:posOffset>41275</wp:posOffset>
                </wp:positionH>
                <wp:positionV relativeFrom="paragraph">
                  <wp:posOffset>9525</wp:posOffset>
                </wp:positionV>
                <wp:extent cx="2405380" cy="1461770"/>
                <wp:effectExtent l="4445" t="4445" r="9525" b="19685"/>
                <wp:wrapTight wrapText="bothSides">
                  <wp:wrapPolygon>
                    <wp:start x="-40" y="-66"/>
                    <wp:lineTo x="-40" y="21328"/>
                    <wp:lineTo x="21514" y="21328"/>
                    <wp:lineTo x="21514" y="-66"/>
                    <wp:lineTo x="-40" y="-66"/>
                  </wp:wrapPolygon>
                </wp:wrapTight>
                <wp:docPr id="5" name="文本框 5"/>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0.75pt;height:115.1pt;width:189.4pt;mso-wrap-distance-left:9pt;mso-wrap-distance-right:9pt;z-index:-251657216;mso-width-relative:page;mso-height-relative:page;" fillcolor="#FFFFFF" filled="t" stroked="t" coordsize="21600,21600" wrapcoords="-40 -66 -40 21328 21514 21328 21514 -66 -40 -66" o:gfxdata="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Pg2U/VAAAABwEAAA8AAAAAAAAA&#10;AQAgAAAAIgAAAGRycy9kb3ducmV2LnhtbFBLAQIUABQAAAAIAIdO4kAe2QkZFAIAAEQEAAAOAAAA&#10;AAAAAAEAIAAAACQBAABkcnMvZTJvRG9jLnhtbFBLBQYAAAAABgAGAFkBAACqBQAAAAA=&#10;">
                <v:fill on="t" focussize="0,0"/>
                <v:stroke color="#000000" joinstyle="miter" dashstyle="dash"/>
                <v:imagedata o:title=""/>
                <o:lock v:ext="edit" aspectratio="f"/>
                <v:textbo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身份证复印件正面</w:t>
                      </w:r>
                    </w:p>
                  </w:txbxContent>
                </v:textbox>
                <w10:wrap type="tight"/>
              </v:shape>
            </w:pict>
          </mc:Fallback>
        </mc:AlternateContent>
      </w:r>
    </w:p>
    <w:p>
      <w:pPr>
        <w:widowControl/>
        <w:snapToGrid w:val="0"/>
        <w:spacing w:line="480" w:lineRule="atLeast"/>
        <w:jc w:val="left"/>
        <w:rPr>
          <w:rFonts w:ascii="宋体" w:hAnsi="宋体"/>
          <w:b/>
          <w:color w:val="000000"/>
          <w:kern w:val="0"/>
          <w:sz w:val="24"/>
        </w:rPr>
      </w:pPr>
    </w:p>
    <w:p>
      <w:pPr>
        <w:widowControl/>
        <w:snapToGrid w:val="0"/>
        <w:spacing w:line="480" w:lineRule="atLeast"/>
        <w:jc w:val="left"/>
        <w:rPr>
          <w:rFonts w:ascii="宋体" w:hAnsi="宋体"/>
          <w:b/>
          <w:color w:val="000000"/>
          <w:kern w:val="0"/>
          <w:sz w:val="24"/>
        </w:rPr>
      </w:pPr>
    </w:p>
    <w:p>
      <w:pPr>
        <w:widowControl/>
        <w:snapToGrid w:val="0"/>
        <w:spacing w:line="480" w:lineRule="atLeast"/>
        <w:jc w:val="left"/>
        <w:rPr>
          <w:rFonts w:ascii="宋体" w:hAnsi="宋体"/>
          <w:b/>
          <w:color w:val="000000"/>
          <w:kern w:val="0"/>
          <w:sz w:val="24"/>
        </w:rPr>
      </w:pPr>
    </w:p>
    <w:p>
      <w:pPr>
        <w:spacing w:line="360" w:lineRule="auto"/>
        <w:rPr>
          <w:rFonts w:ascii="仿宋" w:hAnsi="仿宋" w:eastAsia="仿宋"/>
          <w:b/>
          <w:bCs/>
          <w:sz w:val="32"/>
          <w:szCs w:val="32"/>
        </w:rPr>
      </w:pPr>
      <w:r>
        <w:rPr>
          <w:rFonts w:hint="eastAsia" w:ascii="仿宋" w:hAnsi="仿宋" w:eastAsia="仿宋" w:cs="仿宋"/>
          <w:b/>
          <w:bCs/>
          <w:sz w:val="28"/>
          <w:szCs w:val="28"/>
        </w:rPr>
        <w:t>格式</w:t>
      </w:r>
      <w:r>
        <w:rPr>
          <w:rFonts w:ascii="仿宋" w:hAnsi="仿宋" w:eastAsia="仿宋" w:cs="仿宋"/>
          <w:b/>
          <w:bCs/>
          <w:sz w:val="28"/>
          <w:szCs w:val="28"/>
        </w:rPr>
        <w:t>1-</w:t>
      </w:r>
      <w:r>
        <w:rPr>
          <w:rFonts w:hint="eastAsia" w:ascii="仿宋" w:hAnsi="仿宋" w:eastAsia="仿宋" w:cs="仿宋"/>
          <w:b/>
          <w:bCs/>
          <w:sz w:val="28"/>
          <w:szCs w:val="28"/>
        </w:rPr>
        <w:t>2</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二、承诺函</w:t>
      </w:r>
    </w:p>
    <w:p>
      <w:pPr>
        <w:widowControl/>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四川省都江堰水利发展中心</w:t>
      </w:r>
      <w:r>
        <w:rPr>
          <w:rFonts w:hint="eastAsia" w:ascii="仿宋_GB2312" w:hAnsi="仿宋_GB2312" w:eastAsia="仿宋_GB2312" w:cs="仿宋_GB2312"/>
          <w:sz w:val="30"/>
          <w:szCs w:val="30"/>
        </w:rPr>
        <w:t>：</w:t>
      </w:r>
    </w:p>
    <w:p>
      <w:pPr>
        <w:widowControl/>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我单位作为本次采购项目的供应商，根据谈判文件要求，现郑重承诺如下：</w:t>
      </w:r>
    </w:p>
    <w:p>
      <w:pPr>
        <w:widowControl/>
        <w:spacing w:line="460" w:lineRule="exact"/>
        <w:ind w:firstLine="600" w:firstLineChars="200"/>
        <w:jc w:val="left"/>
        <w:rPr>
          <w:rFonts w:ascii="黑体" w:hAnsi="黑体" w:eastAsia="黑体" w:cs="黑体"/>
          <w:sz w:val="30"/>
          <w:szCs w:val="30"/>
        </w:rPr>
      </w:pPr>
      <w:r>
        <w:rPr>
          <w:rFonts w:hint="eastAsia" w:ascii="黑体" w:hAnsi="黑体" w:eastAsia="黑体" w:cs="黑体"/>
          <w:sz w:val="30"/>
          <w:szCs w:val="30"/>
        </w:rPr>
        <w:t>一、具备本项目规定的条件：</w:t>
      </w:r>
    </w:p>
    <w:p>
      <w:pPr>
        <w:widowControl/>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（一）具有独立承担民事责任的能力；</w:t>
      </w:r>
    </w:p>
    <w:p>
      <w:pPr>
        <w:widowControl/>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（二）具有良好的商业信誉和健全的财务会计制度；</w:t>
      </w:r>
    </w:p>
    <w:p>
      <w:pPr>
        <w:widowControl/>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（三）具有履行合同所必需的设备和专业技术能力；</w:t>
      </w:r>
    </w:p>
    <w:p>
      <w:pPr>
        <w:widowControl/>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（四）有依法缴纳税收和社会保障资金的良好记录；</w:t>
      </w:r>
    </w:p>
    <w:p>
      <w:pPr>
        <w:widowControl/>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（五）参加采购活动前三年内，在经营活动中没有重大违法记录；</w:t>
      </w:r>
    </w:p>
    <w:p>
      <w:pPr>
        <w:widowControl/>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（六）法律、行政法规规定的其他条件；</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（七）截止投标前无财产被接管或冻结的情况；</w:t>
      </w:r>
    </w:p>
    <w:p>
      <w:pPr>
        <w:widowControl/>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（八）根据采购项目提出的特殊条件。</w:t>
      </w:r>
    </w:p>
    <w:p>
      <w:pPr>
        <w:widowControl/>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二、截至响应文件递交截止日未被列入失信被执行人、重大税收违法案件当事人名单、政府采购严重违法失信行为记录名单。</w:t>
      </w:r>
    </w:p>
    <w:p>
      <w:pPr>
        <w:widowControl/>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本单位对上述承诺的内容事项真实性负责。如经查实上述承诺的内容事项存在虚假，我单位愿意接受以提供虚假材料谋取成交追究法律责任。</w:t>
      </w:r>
    </w:p>
    <w:p>
      <w:pPr>
        <w:widowControl/>
        <w:spacing w:line="460" w:lineRule="exact"/>
        <w:ind w:firstLine="600" w:firstLineChars="200"/>
        <w:jc w:val="left"/>
        <w:rPr>
          <w:rFonts w:ascii="仿宋_GB2312" w:hAnsi="仿宋_GB2312" w:eastAsia="仿宋_GB2312" w:cs="仿宋_GB2312"/>
          <w:sz w:val="30"/>
          <w:szCs w:val="30"/>
        </w:rPr>
      </w:pPr>
    </w:p>
    <w:p>
      <w:pPr>
        <w:widowControl/>
        <w:spacing w:line="460" w:lineRule="exact"/>
        <w:ind w:firstLine="588" w:firstLineChars="196"/>
        <w:jc w:val="left"/>
        <w:rPr>
          <w:rFonts w:ascii="仿宋_GB2312" w:hAnsi="仿宋_GB2312" w:eastAsia="仿宋_GB2312" w:cs="仿宋_GB2312"/>
          <w:sz w:val="30"/>
          <w:szCs w:val="30"/>
        </w:rPr>
      </w:pPr>
    </w:p>
    <w:p>
      <w:pPr>
        <w:spacing w:line="4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供应商名称：</w:t>
      </w:r>
      <w:r>
        <w:rPr>
          <w:rFonts w:hint="eastAsia" w:ascii="仿宋_GB2312" w:hAnsi="仿宋_GB2312" w:eastAsia="仿宋_GB2312" w:cs="仿宋_GB2312"/>
          <w:color w:val="000000"/>
          <w:sz w:val="30"/>
          <w:szCs w:val="30"/>
          <w:u w:val="single"/>
        </w:rPr>
        <w:t>（盖单位公章）</w:t>
      </w:r>
    </w:p>
    <w:p>
      <w:pPr>
        <w:spacing w:line="4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法定代表人（主要负责人、经营者）签字或</w:t>
      </w:r>
      <w:r>
        <w:rPr>
          <w:rFonts w:hint="eastAsia" w:ascii="仿宋_GB2312" w:hAnsi="仿宋_GB2312" w:eastAsia="仿宋_GB2312" w:cs="仿宋_GB2312"/>
          <w:bCs/>
          <w:color w:val="000000"/>
          <w:sz w:val="30"/>
          <w:szCs w:val="30"/>
        </w:rPr>
        <w:t>加盖印章</w:t>
      </w:r>
      <w:r>
        <w:rPr>
          <w:rFonts w:hint="eastAsia" w:ascii="仿宋_GB2312" w:hAnsi="仿宋_GB2312" w:eastAsia="仿宋_GB2312" w:cs="仿宋_GB2312"/>
          <w:color w:val="000000"/>
          <w:sz w:val="30"/>
          <w:szCs w:val="30"/>
        </w:rPr>
        <w:t>：</w:t>
      </w:r>
    </w:p>
    <w:p>
      <w:pPr>
        <w:spacing w:line="4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职务：</w:t>
      </w:r>
    </w:p>
    <w:p>
      <w:pPr>
        <w:spacing w:line="4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被授权人签字或</w:t>
      </w:r>
      <w:r>
        <w:rPr>
          <w:rFonts w:hint="eastAsia" w:ascii="仿宋_GB2312" w:hAnsi="仿宋_GB2312" w:eastAsia="仿宋_GB2312" w:cs="仿宋_GB2312"/>
          <w:bCs/>
          <w:color w:val="000000"/>
          <w:sz w:val="30"/>
          <w:szCs w:val="30"/>
        </w:rPr>
        <w:t>加盖印章</w:t>
      </w:r>
      <w:r>
        <w:rPr>
          <w:rFonts w:hint="eastAsia" w:ascii="仿宋_GB2312" w:hAnsi="仿宋_GB2312" w:eastAsia="仿宋_GB2312" w:cs="仿宋_GB2312"/>
          <w:color w:val="000000"/>
          <w:sz w:val="30"/>
          <w:szCs w:val="30"/>
        </w:rPr>
        <w:t>：</w:t>
      </w:r>
    </w:p>
    <w:p>
      <w:pPr>
        <w:spacing w:line="4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职务：</w:t>
      </w:r>
    </w:p>
    <w:p>
      <w:pPr>
        <w:spacing w:line="4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p>
    <w:p>
      <w:pP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br w:type="page"/>
      </w:r>
    </w:p>
    <w:p>
      <w:pPr>
        <w:widowControl/>
        <w:spacing w:line="360" w:lineRule="auto"/>
        <w:jc w:val="left"/>
        <w:rPr>
          <w:rFonts w:ascii="仿宋" w:hAnsi="仿宋" w:eastAsia="仿宋" w:cs="仿宋"/>
          <w:b/>
          <w:bCs/>
          <w:sz w:val="28"/>
          <w:szCs w:val="28"/>
        </w:rPr>
      </w:pPr>
      <w:r>
        <w:rPr>
          <w:rFonts w:hint="eastAsia" w:ascii="仿宋" w:hAnsi="仿宋" w:eastAsia="仿宋" w:cs="仿宋"/>
          <w:b/>
          <w:bCs/>
          <w:sz w:val="28"/>
          <w:szCs w:val="28"/>
        </w:rPr>
        <w:t>格式</w:t>
      </w:r>
      <w:r>
        <w:rPr>
          <w:rFonts w:ascii="仿宋" w:hAnsi="仿宋" w:eastAsia="仿宋" w:cs="仿宋"/>
          <w:b/>
          <w:bCs/>
          <w:sz w:val="28"/>
          <w:szCs w:val="28"/>
        </w:rPr>
        <w:t>1-</w:t>
      </w:r>
      <w:r>
        <w:rPr>
          <w:rFonts w:hint="eastAsia" w:ascii="仿宋" w:hAnsi="仿宋" w:eastAsia="仿宋" w:cs="仿宋"/>
          <w:b/>
          <w:bCs/>
          <w:sz w:val="28"/>
          <w:szCs w:val="28"/>
        </w:rPr>
        <w:t>3</w:t>
      </w:r>
    </w:p>
    <w:p>
      <w:pPr>
        <w:pStyle w:val="4"/>
        <w:tabs>
          <w:tab w:val="left" w:pos="426"/>
          <w:tab w:val="left" w:pos="567"/>
        </w:tabs>
        <w:adjustRightInd w:val="0"/>
        <w:spacing w:before="0" w:after="0" w:line="500" w:lineRule="exact"/>
        <w:jc w:val="center"/>
        <w:rPr>
          <w:rFonts w:ascii="仿宋" w:hAnsi="仿宋" w:eastAsia="仿宋" w:cs="仿宋"/>
        </w:rPr>
      </w:pPr>
      <w:r>
        <w:rPr>
          <w:rFonts w:hint="eastAsia" w:ascii="仿宋" w:hAnsi="仿宋" w:eastAsia="仿宋" w:cs="仿宋"/>
        </w:rPr>
        <w:t>三、供应商类似项目业绩一览表</w:t>
      </w:r>
    </w:p>
    <w:p>
      <w:pPr>
        <w:spacing w:line="360" w:lineRule="auto"/>
        <w:rPr>
          <w:rFonts w:ascii="仿宋" w:hAnsi="仿宋" w:eastAsia="仿宋"/>
          <w:sz w:val="24"/>
          <w:szCs w:val="24"/>
        </w:rPr>
      </w:pPr>
    </w:p>
    <w:tbl>
      <w:tblPr>
        <w:tblStyle w:val="41"/>
        <w:tblW w:w="10509"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90"/>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kern w:val="0"/>
              </w:rPr>
            </w:pPr>
            <w:r>
              <w:rPr>
                <w:rFonts w:hint="eastAsia" w:ascii="黑体" w:hAnsi="黑体" w:eastAsia="黑体" w:cs="黑体"/>
                <w:kern w:val="0"/>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黑体" w:hAnsi="黑体" w:eastAsia="黑体" w:cs="黑体"/>
                <w:kern w:val="0"/>
              </w:rPr>
            </w:pPr>
            <w:r>
              <w:rPr>
                <w:rFonts w:hint="eastAsia" w:ascii="黑体" w:hAnsi="黑体" w:eastAsia="黑体" w:cs="黑体"/>
                <w:kern w:val="0"/>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kern w:val="0"/>
              </w:rPr>
            </w:pPr>
            <w:r>
              <w:rPr>
                <w:rFonts w:hint="eastAsia" w:ascii="黑体" w:hAnsi="黑体" w:eastAsia="黑体" w:cs="黑体"/>
                <w:kern w:val="0"/>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kern w:val="0"/>
              </w:rPr>
            </w:pPr>
            <w:r>
              <w:rPr>
                <w:rFonts w:hint="eastAsia" w:ascii="黑体" w:hAnsi="黑体" w:eastAsia="黑体" w:cs="黑体"/>
                <w:kern w:val="0"/>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kern w:val="0"/>
              </w:rPr>
            </w:pPr>
            <w:r>
              <w:rPr>
                <w:rFonts w:hint="eastAsia" w:ascii="黑体" w:hAnsi="黑体" w:eastAsia="黑体" w:cs="黑体"/>
                <w:kern w:val="0"/>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kern w:val="0"/>
              </w:rPr>
            </w:pPr>
            <w:r>
              <w:rPr>
                <w:rFonts w:hint="eastAsia" w:ascii="黑体" w:hAnsi="黑体" w:eastAsia="黑体" w:cs="黑体"/>
                <w:kern w:val="0"/>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黑体" w:hAnsi="黑体" w:eastAsia="黑体" w:cs="黑体"/>
                <w:kern w:val="0"/>
              </w:rPr>
            </w:pPr>
            <w:r>
              <w:rPr>
                <w:rFonts w:hint="eastAsia" w:ascii="黑体" w:hAnsi="黑体" w:eastAsia="黑体" w:cs="黑体"/>
                <w:kern w:val="0"/>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黑体" w:hAnsi="黑体" w:eastAsia="黑体" w:cs="黑体"/>
                <w:kern w:val="0"/>
              </w:rPr>
            </w:pPr>
            <w:r>
              <w:rPr>
                <w:rFonts w:hint="eastAsia" w:ascii="黑体" w:hAnsi="黑体" w:eastAsia="黑体" w:cs="黑体"/>
                <w:kern w:val="0"/>
              </w:rPr>
              <w:t>合同价格（元）</w:t>
            </w:r>
          </w:p>
        </w:tc>
        <w:tc>
          <w:tcPr>
            <w:tcW w:w="690"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kern w:val="0"/>
              </w:rPr>
            </w:pPr>
            <w:r>
              <w:rPr>
                <w:rFonts w:hint="eastAsia" w:ascii="仿宋" w:hAnsi="仿宋" w:eastAsia="仿宋" w:cs="仿宋"/>
                <w:kern w:val="0"/>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cs="仿宋"/>
                <w:kern w:val="0"/>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cs="仿宋"/>
                <w:kern w:val="0"/>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cs="仿宋"/>
                <w:kern w:val="0"/>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hint="eastAsia" w:ascii="仿宋" w:hAnsi="仿宋" w:eastAsia="仿宋" w:cs="仿宋"/>
                <w:kern w:val="0"/>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bl>
    <w:p>
      <w:pPr>
        <w:spacing w:line="360" w:lineRule="auto"/>
        <w:rPr>
          <w:rFonts w:ascii="仿宋" w:hAnsi="仿宋" w:eastAsia="仿宋"/>
          <w:sz w:val="28"/>
          <w:szCs w:val="28"/>
        </w:rPr>
      </w:pPr>
      <w:r>
        <w:rPr>
          <w:rFonts w:hint="eastAsia" w:ascii="仿宋" w:hAnsi="仿宋" w:eastAsia="仿宋"/>
          <w:sz w:val="28"/>
          <w:szCs w:val="28"/>
        </w:rPr>
        <w:t>（按采购公告</w:t>
      </w:r>
      <w:r>
        <w:rPr>
          <w:rFonts w:ascii="仿宋" w:hAnsi="仿宋" w:eastAsia="仿宋"/>
          <w:sz w:val="28"/>
          <w:szCs w:val="28"/>
        </w:rPr>
        <w:t>5.6</w:t>
      </w:r>
      <w:r>
        <w:rPr>
          <w:rFonts w:hint="eastAsia" w:ascii="仿宋" w:hAnsi="仿宋" w:eastAsia="仿宋"/>
          <w:sz w:val="28"/>
          <w:szCs w:val="28"/>
        </w:rPr>
        <w:t>要求提供，并加盖供应商公章）</w:t>
      </w:r>
    </w:p>
    <w:p>
      <w:pPr>
        <w:spacing w:line="360" w:lineRule="auto"/>
        <w:rPr>
          <w:rFonts w:ascii="仿宋" w:hAnsi="仿宋" w:eastAsia="仿宋"/>
          <w:sz w:val="24"/>
          <w:szCs w:val="24"/>
        </w:rPr>
      </w:pPr>
    </w:p>
    <w:p>
      <w:pPr>
        <w:spacing w:line="360" w:lineRule="auto"/>
        <w:ind w:left="360"/>
        <w:jc w:val="center"/>
        <w:rPr>
          <w:rFonts w:ascii="仿宋" w:hAnsi="仿宋" w:eastAsia="仿宋"/>
          <w:sz w:val="24"/>
          <w:szCs w:val="24"/>
        </w:rPr>
      </w:pP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（盖单位公章）</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法定代表人（主要负责人</w:t>
      </w:r>
      <w:r>
        <w:rPr>
          <w:rFonts w:ascii="仿宋_GB2312" w:hAnsi="仿宋_GB2312" w:eastAsia="仿宋_GB2312" w:cs="仿宋_GB2312"/>
          <w:color w:val="000000"/>
          <w:sz w:val="24"/>
        </w:rPr>
        <w:t>/经营者）签字或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被授权人签字或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日期：</w:t>
      </w:r>
    </w:p>
    <w:p>
      <w:pPr>
        <w:spacing w:line="360" w:lineRule="auto"/>
        <w:ind w:firstLine="321" w:firstLineChars="100"/>
        <w:rPr>
          <w:rFonts w:ascii="仿宋_GB2312" w:hAnsi="仿宋_GB2312" w:eastAsia="仿宋_GB2312" w:cs="仿宋_GB2312"/>
          <w:b/>
          <w:bCs/>
          <w:sz w:val="32"/>
          <w:szCs w:val="32"/>
        </w:rPr>
        <w:sectPr>
          <w:pgSz w:w="11906" w:h="16838"/>
          <w:pgMar w:top="1440" w:right="1800" w:bottom="1440" w:left="1800" w:header="851" w:footer="992" w:gutter="0"/>
          <w:pgNumType w:start="1"/>
          <w:cols w:space="0" w:num="1"/>
          <w:docGrid w:type="lines" w:linePitch="312" w:charSpace="0"/>
        </w:sectPr>
      </w:pPr>
    </w:p>
    <w:p>
      <w:pPr>
        <w:widowControl/>
        <w:spacing w:line="360" w:lineRule="auto"/>
        <w:jc w:val="left"/>
        <w:rPr>
          <w:rFonts w:ascii="仿宋" w:hAnsi="仿宋" w:eastAsia="仿宋" w:cs="仿宋"/>
          <w:b/>
          <w:bCs/>
          <w:sz w:val="28"/>
          <w:szCs w:val="28"/>
        </w:rPr>
      </w:pPr>
      <w:r>
        <w:rPr>
          <w:rFonts w:hint="eastAsia" w:ascii="仿宋" w:hAnsi="仿宋" w:eastAsia="仿宋" w:cs="仿宋"/>
          <w:b/>
          <w:bCs/>
          <w:sz w:val="28"/>
          <w:szCs w:val="28"/>
        </w:rPr>
        <w:t>格式</w:t>
      </w:r>
      <w:r>
        <w:rPr>
          <w:rFonts w:ascii="仿宋" w:hAnsi="仿宋" w:eastAsia="仿宋" w:cs="仿宋"/>
          <w:b/>
          <w:bCs/>
          <w:sz w:val="28"/>
          <w:szCs w:val="28"/>
        </w:rPr>
        <w:t>1-</w:t>
      </w:r>
      <w:r>
        <w:rPr>
          <w:rFonts w:hint="eastAsia" w:ascii="仿宋" w:hAnsi="仿宋" w:eastAsia="仿宋" w:cs="仿宋"/>
          <w:b/>
          <w:bCs/>
          <w:sz w:val="28"/>
          <w:szCs w:val="28"/>
        </w:rPr>
        <w:t>4</w:t>
      </w:r>
    </w:p>
    <w:p>
      <w:pPr>
        <w:spacing w:line="360" w:lineRule="auto"/>
        <w:jc w:val="center"/>
        <w:rPr>
          <w:rFonts w:ascii="仿宋" w:hAnsi="仿宋" w:eastAsia="仿宋" w:cs="仿宋"/>
          <w:b/>
          <w:bCs/>
          <w:sz w:val="32"/>
          <w:szCs w:val="32"/>
        </w:rPr>
        <w:sectPr>
          <w:pgSz w:w="11906" w:h="16838"/>
          <w:pgMar w:top="1440" w:right="1800" w:bottom="1440" w:left="1800" w:header="851" w:footer="992" w:gutter="0"/>
          <w:pgNumType w:start="1"/>
          <w:cols w:space="0" w:num="1"/>
          <w:docGrid w:type="lines" w:linePitch="312" w:charSpace="0"/>
        </w:sectPr>
      </w:pPr>
      <w:r>
        <w:rPr>
          <w:rFonts w:hint="eastAsia" w:ascii="仿宋" w:hAnsi="仿宋" w:eastAsia="仿宋" w:cs="仿宋"/>
          <w:b/>
          <w:bCs/>
          <w:sz w:val="32"/>
          <w:szCs w:val="32"/>
        </w:rPr>
        <w:t>四、供应商认为须提供的其他的材料</w:t>
      </w:r>
    </w:p>
    <w:p>
      <w:pPr>
        <w:widowControl/>
        <w:spacing w:line="360" w:lineRule="auto"/>
        <w:jc w:val="center"/>
        <w:rPr>
          <w:rFonts w:ascii="仿宋" w:hAnsi="仿宋" w:eastAsia="仿宋"/>
          <w:b/>
          <w:bCs/>
          <w:sz w:val="32"/>
          <w:szCs w:val="32"/>
        </w:rPr>
      </w:pPr>
      <w:r>
        <w:rPr>
          <w:rFonts w:hint="eastAsia" w:ascii="仿宋" w:hAnsi="仿宋" w:eastAsia="仿宋" w:cs="仿宋"/>
          <w:b/>
          <w:bCs/>
          <w:sz w:val="32"/>
          <w:szCs w:val="32"/>
        </w:rPr>
        <w:t>第二部分“其他响应文件”格式</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其他响应文件</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790" w:firstLineChars="246"/>
        <w:jc w:val="center"/>
        <w:rPr>
          <w:rFonts w:ascii="仿宋" w:hAnsi="仿宋" w:eastAsia="仿宋"/>
          <w:b/>
          <w:bCs/>
          <w:sz w:val="32"/>
          <w:szCs w:val="32"/>
        </w:rPr>
      </w:pPr>
    </w:p>
    <w:p>
      <w:pPr>
        <w:pStyle w:val="17"/>
        <w:rPr>
          <w:rFonts w:ascii="仿宋" w:hAnsi="仿宋" w:eastAsia="仿宋"/>
          <w:b/>
          <w:bCs/>
          <w:sz w:val="32"/>
          <w:szCs w:val="32"/>
        </w:rPr>
      </w:pPr>
    </w:p>
    <w:p>
      <w:pPr>
        <w:rPr>
          <w:rFonts w:ascii="仿宋" w:hAnsi="仿宋" w:eastAsia="仿宋"/>
          <w:b/>
          <w:bCs/>
          <w:sz w:val="32"/>
          <w:szCs w:val="32"/>
        </w:rPr>
      </w:pPr>
    </w:p>
    <w:p>
      <w:pPr>
        <w:pStyle w:val="17"/>
        <w:rPr>
          <w:rFonts w:ascii="仿宋" w:hAnsi="仿宋" w:eastAsia="仿宋"/>
          <w:b/>
          <w:bCs/>
          <w:sz w:val="32"/>
          <w:szCs w:val="32"/>
        </w:rPr>
      </w:pPr>
    </w:p>
    <w:p>
      <w:pPr>
        <w:rPr>
          <w:rFonts w:ascii="仿宋" w:hAnsi="仿宋" w:eastAsia="仿宋"/>
          <w:b/>
          <w:bCs/>
          <w:sz w:val="32"/>
          <w:szCs w:val="32"/>
        </w:rPr>
      </w:pPr>
    </w:p>
    <w:p>
      <w:pPr>
        <w:pStyle w:val="17"/>
        <w:rPr>
          <w:rFonts w:ascii="仿宋" w:hAnsi="仿宋" w:eastAsia="仿宋"/>
          <w:b/>
          <w:bCs/>
          <w:sz w:val="32"/>
          <w:szCs w:val="32"/>
        </w:rPr>
      </w:pPr>
    </w:p>
    <w:p>
      <w:pPr>
        <w:rPr>
          <w:rFonts w:ascii="仿宋" w:hAnsi="仿宋" w:eastAsia="仿宋"/>
          <w:b/>
          <w:bCs/>
          <w:sz w:val="32"/>
          <w:szCs w:val="32"/>
        </w:rPr>
      </w:pPr>
    </w:p>
    <w:p>
      <w:pPr>
        <w:pStyle w:val="17"/>
      </w:pP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28"/>
          <w:szCs w:val="28"/>
        </w:rPr>
        <w:t>格式</w:t>
      </w:r>
      <w:r>
        <w:rPr>
          <w:rFonts w:ascii="仿宋" w:hAnsi="仿宋" w:eastAsia="仿宋" w:cs="仿宋"/>
          <w:b/>
          <w:bCs/>
          <w:sz w:val="28"/>
          <w:szCs w:val="28"/>
        </w:rPr>
        <w:t>2-</w:t>
      </w:r>
      <w:r>
        <w:rPr>
          <w:rFonts w:hint="eastAsia" w:ascii="仿宋" w:hAnsi="仿宋" w:eastAsia="仿宋" w:cs="仿宋"/>
          <w:b/>
          <w:bCs/>
          <w:sz w:val="28"/>
          <w:szCs w:val="28"/>
        </w:rPr>
        <w:t>1</w:t>
      </w:r>
    </w:p>
    <w:p>
      <w:pPr>
        <w:pStyle w:val="4"/>
        <w:tabs>
          <w:tab w:val="left" w:pos="426"/>
          <w:tab w:val="left" w:pos="567"/>
        </w:tabs>
        <w:adjustRightInd w:val="0"/>
        <w:spacing w:line="500" w:lineRule="exact"/>
        <w:jc w:val="center"/>
        <w:rPr>
          <w:rFonts w:ascii="仿宋" w:hAnsi="仿宋" w:eastAsia="仿宋" w:cs="仿宋"/>
        </w:rPr>
      </w:pPr>
      <w:r>
        <w:rPr>
          <w:rFonts w:hint="eastAsia" w:ascii="仿宋" w:hAnsi="仿宋" w:eastAsia="仿宋" w:cs="仿宋"/>
        </w:rPr>
        <w:t>一、报价函</w:t>
      </w:r>
    </w:p>
    <w:p>
      <w:p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u w:val="single"/>
        </w:rPr>
        <w:t>XXXXXXX</w:t>
      </w:r>
      <w:r>
        <w:rPr>
          <w:rFonts w:hint="eastAsia" w:ascii="仿宋_GB2312" w:hAnsi="仿宋_GB2312" w:eastAsia="仿宋_GB2312" w:cs="仿宋_GB2312"/>
          <w:sz w:val="24"/>
          <w:szCs w:val="24"/>
        </w:rPr>
        <w:t>（采购人名称）</w:t>
      </w:r>
      <w:r>
        <w:rPr>
          <w:rFonts w:ascii="仿宋_GB2312" w:hAnsi="仿宋_GB2312" w:eastAsia="仿宋_GB2312" w:cs="仿宋_GB2312"/>
          <w:sz w:val="24"/>
          <w:szCs w:val="24"/>
        </w:rPr>
        <w:t>:</w:t>
      </w:r>
    </w:p>
    <w:p>
      <w:pPr>
        <w:pStyle w:val="86"/>
        <w:spacing w:line="360" w:lineRule="auto"/>
        <w:ind w:firstLine="0" w:firstLineChars="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我方己仔细研究了（项目名称）谈判文件的全部内容，愿意以人民币（大写）</w:t>
      </w:r>
    </w:p>
    <w:p>
      <w:pPr>
        <w:pStyle w:val="86"/>
        <w:spacing w:line="360" w:lineRule="auto"/>
        <w:ind w:left="-44" w:leftChars="-21" w:firstLine="0" w:firstLineChars="0"/>
        <w:rPr>
          <w:rFonts w:ascii="仿宋_GB2312" w:hAnsi="仿宋_GB2312" w:eastAsia="仿宋_GB2312" w:cs="仿宋_GB2312"/>
        </w:rPr>
      </w:pPr>
      <w:r>
        <w:rPr>
          <w:rFonts w:ascii="仿宋_GB2312" w:hAnsi="仿宋_GB2312" w:eastAsia="仿宋_GB2312" w:cs="仿宋_GB2312"/>
          <w:highlight w:val="none"/>
          <w:u w:val="single"/>
        </w:rPr>
        <w:t>XX</w:t>
      </w:r>
      <w:r>
        <w:rPr>
          <w:rFonts w:hint="eastAsia" w:ascii="仿宋_GB2312" w:hAnsi="仿宋_GB2312" w:eastAsia="仿宋_GB2312" w:cs="仿宋_GB2312"/>
          <w:highlight w:val="none"/>
        </w:rPr>
        <w:t>（￥）的总报价，工期</w:t>
      </w:r>
      <w:r>
        <w:rPr>
          <w:rFonts w:ascii="仿宋_GB2312" w:hAnsi="仿宋_GB2312" w:eastAsia="仿宋_GB2312" w:cs="仿宋_GB2312"/>
          <w:highlight w:val="none"/>
          <w:u w:val="single"/>
        </w:rPr>
        <w:t>XX</w:t>
      </w:r>
      <w:r>
        <w:rPr>
          <w:rFonts w:hint="eastAsia" w:ascii="仿宋_GB2312" w:hAnsi="仿宋_GB2312" w:eastAsia="仿宋_GB2312" w:cs="仿宋_GB2312"/>
          <w:highlight w:val="none"/>
        </w:rPr>
        <w:t>日历天</w:t>
      </w:r>
      <w:r>
        <w:rPr>
          <w:rFonts w:hint="eastAsia" w:ascii="仿宋_GB2312" w:hAnsi="仿宋_GB2312" w:eastAsia="仿宋_GB2312" w:cs="仿宋_GB2312"/>
        </w:rPr>
        <w:t>，按合同约定实施和完成承包工程，修补工程中的任何缺陷，工程质量达到规定要求标准。</w:t>
      </w:r>
    </w:p>
    <w:p>
      <w:p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．我方承诺在响应文件有效期天内不修改、撤销响应文件。</w:t>
      </w:r>
    </w:p>
    <w:p>
      <w:p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．如我方成交：</w:t>
      </w:r>
    </w:p>
    <w:p>
      <w:pPr>
        <w:spacing w:line="360" w:lineRule="auto"/>
        <w:ind w:firstLine="120" w:firstLineChars="50"/>
        <w:rPr>
          <w:rFonts w:ascii="仿宋_GB2312" w:hAnsi="仿宋_GB2312" w:eastAsia="仿宋_GB2312" w:cs="仿宋_GB2312"/>
          <w:sz w:val="24"/>
          <w:szCs w:val="24"/>
        </w:rPr>
      </w:pPr>
      <w:r>
        <w:rPr>
          <w:rFonts w:ascii="仿宋_GB2312" w:hAnsi="仿宋_GB2312" w:eastAsia="仿宋_GB2312" w:cs="仿宋_GB2312"/>
          <w:sz w:val="24"/>
          <w:szCs w:val="24"/>
        </w:rPr>
        <w:t>(l</w:t>
      </w:r>
      <w:r>
        <w:rPr>
          <w:rFonts w:hint="eastAsia" w:ascii="仿宋_GB2312" w:hAnsi="仿宋_GB2312" w:eastAsia="仿宋_GB2312" w:cs="仿宋_GB2312"/>
          <w:sz w:val="24"/>
          <w:szCs w:val="24"/>
        </w:rPr>
        <w:t>）我方承诺在收到成交通知书后，在规定的期限内与采购人签订合同。</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）我方承诺按照谈判文件规定的金额和方式向采购人缴纳履约保证金。</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）我方将严格履行采购合同规定的责任和义务。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）我方愿意提供贵单位可能另外要求的，与谈判报价有关的文件资料，并保证我方已提供和将要提供的文件资料是真实、准确的。</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）我方自愿按照谈判文件规定的各项要求完成工程建设项目，最后报价以《最后报价表》为准，接受采购人按照采购合同约定金额支付采购资金。</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）（其他补充说明）。</w:t>
      </w:r>
    </w:p>
    <w:p>
      <w:pPr>
        <w:adjustRightInd w:val="0"/>
        <w:spacing w:line="360" w:lineRule="auto"/>
        <w:ind w:firstLine="480" w:firstLineChars="200"/>
        <w:jc w:val="left"/>
        <w:rPr>
          <w:rFonts w:ascii="仿宋_GB2312" w:hAnsi="仿宋_GB2312" w:eastAsia="仿宋_GB2312" w:cs="仿宋_GB2312"/>
          <w:sz w:val="24"/>
          <w:szCs w:val="24"/>
        </w:rPr>
      </w:pP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（盖单位公章）</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法定代表人（主要负责人、经营者）签字或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被授权人签字或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日期：</w:t>
      </w:r>
    </w:p>
    <w:p>
      <w:pPr>
        <w:spacing w:line="360" w:lineRule="auto"/>
        <w:rPr>
          <w:rFonts w:ascii="仿宋" w:hAnsi="仿宋" w:eastAsia="仿宋" w:cs="仿宋"/>
          <w:b/>
          <w:bCs/>
          <w:sz w:val="32"/>
          <w:szCs w:val="32"/>
        </w:rPr>
      </w:pPr>
      <w:r>
        <w:rPr>
          <w:rFonts w:ascii="仿宋_GB2312" w:hAnsi="仿宋_GB2312" w:eastAsia="仿宋_GB2312" w:cs="仿宋_GB2312"/>
          <w:b/>
          <w:bCs/>
          <w:sz w:val="32"/>
          <w:szCs w:val="32"/>
        </w:rPr>
        <w:br w:type="page"/>
      </w:r>
      <w:r>
        <w:rPr>
          <w:rFonts w:hint="eastAsia" w:ascii="仿宋" w:hAnsi="仿宋" w:eastAsia="仿宋" w:cs="仿宋"/>
          <w:b/>
          <w:bCs/>
          <w:sz w:val="28"/>
          <w:szCs w:val="28"/>
        </w:rPr>
        <w:t>格式</w:t>
      </w:r>
      <w:r>
        <w:rPr>
          <w:rFonts w:ascii="仿宋" w:hAnsi="仿宋" w:eastAsia="仿宋" w:cs="仿宋"/>
          <w:b/>
          <w:bCs/>
          <w:sz w:val="32"/>
          <w:szCs w:val="32"/>
        </w:rPr>
        <w:t>2-</w:t>
      </w:r>
      <w:r>
        <w:rPr>
          <w:rFonts w:hint="eastAsia" w:ascii="仿宋" w:hAnsi="仿宋" w:eastAsia="仿宋" w:cs="仿宋"/>
          <w:b/>
          <w:bCs/>
          <w:sz w:val="32"/>
          <w:szCs w:val="32"/>
        </w:rPr>
        <w:t>2</w:t>
      </w:r>
    </w:p>
    <w:p>
      <w:pPr>
        <w:pStyle w:val="4"/>
        <w:tabs>
          <w:tab w:val="left" w:pos="426"/>
          <w:tab w:val="left" w:pos="567"/>
        </w:tabs>
        <w:adjustRightInd w:val="0"/>
        <w:spacing w:line="500" w:lineRule="exact"/>
        <w:jc w:val="center"/>
        <w:rPr>
          <w:rFonts w:ascii="仿宋" w:hAnsi="仿宋" w:eastAsia="仿宋" w:cs="仿宋"/>
        </w:rPr>
      </w:pPr>
      <w:r>
        <w:rPr>
          <w:rFonts w:hint="eastAsia" w:ascii="仿宋" w:hAnsi="仿宋" w:eastAsia="仿宋" w:cs="仿宋"/>
        </w:rPr>
        <w:t>二、承诺函（实质性要求）</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XXX</w:t>
      </w:r>
      <w:r>
        <w:rPr>
          <w:rFonts w:hint="eastAsia" w:ascii="仿宋_GB2312" w:hAnsi="仿宋_GB2312" w:eastAsia="仿宋_GB2312" w:cs="仿宋_GB2312"/>
          <w:sz w:val="24"/>
          <w:szCs w:val="24"/>
        </w:rPr>
        <w:t>（采购人名称）：</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我方作为本次采购项目的供应商，根据谈判文件要求，现郑重承诺如下：</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一、我方已认真阅读并接受本项目谈判文件的全部实质性要求。</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二、在参加本次采购活动中，不存在与单位负责人为同一人或者存在直接控股、管理关系的其他供应商参与同一合同项下的采购活动的行为。</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五、不存在同一母公司的两家以上的子公司，以不同供应商身份同时参加本项目同一合同项下的采购活动的情形。</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六、响应文件中提供的任何资料和技术、服务、商务等响应承诺情况都是真实的、有效的、合法的。</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七、国家或行业主管部门对工程项目的技术标准、质量标准和资格资质条件等有强制性规定的，我方承诺符合其要求。</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八、参加本次采购活动，我方完全同意谈判文件关于“充分与公平竞争保障措施”、“合同转（分）包”、商务条款中必须响应和满足的规定条款等的实质性要求，并承诺严格按照谈判文件要求履行。</w:t>
      </w: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九、与我方存在直接控股关系的单位为：</w:t>
      </w:r>
      <w:r>
        <w:rPr>
          <w:rFonts w:ascii="仿宋_GB2312" w:hAnsi="仿宋_GB2312" w:eastAsia="仿宋_GB2312" w:cs="仿宋_GB2312"/>
          <w:b/>
          <w:bCs/>
          <w:sz w:val="24"/>
          <w:szCs w:val="24"/>
        </w:rPr>
        <w:t>XXX</w:t>
      </w:r>
      <w:r>
        <w:rPr>
          <w:rFonts w:hint="eastAsia" w:ascii="仿宋_GB2312" w:hAnsi="仿宋_GB2312" w:eastAsia="仿宋_GB2312" w:cs="仿宋_GB2312"/>
          <w:b/>
          <w:bCs/>
          <w:sz w:val="24"/>
          <w:szCs w:val="24"/>
        </w:rPr>
        <w:t>；存在管理关系单位为：</w:t>
      </w:r>
      <w:r>
        <w:rPr>
          <w:rFonts w:ascii="仿宋_GB2312" w:hAnsi="仿宋_GB2312" w:eastAsia="仿宋_GB2312" w:cs="仿宋_GB2312"/>
          <w:b/>
          <w:bCs/>
          <w:sz w:val="24"/>
          <w:szCs w:val="24"/>
        </w:rPr>
        <w:t>XXX</w:t>
      </w:r>
      <w:r>
        <w:rPr>
          <w:rFonts w:hint="eastAsia" w:ascii="仿宋_GB2312" w:hAnsi="仿宋_GB2312" w:eastAsia="仿宋_GB2312" w:cs="仿宋_GB2312"/>
          <w:b/>
          <w:bCs/>
          <w:sz w:val="24"/>
          <w:szCs w:val="24"/>
        </w:rPr>
        <w:t>。</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我方对上述承诺的内容事项真实性负责。如经查实上述承诺的内容事项存在虚假，我方愿意接受以提供虚假材料谋取成交的法律责任。</w:t>
      </w: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（盖单位公章）</w:t>
      </w: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法定代表人（主要负责人、经营者）签字或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被授权人签字或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ind w:firstLine="480" w:firstLineChars="200"/>
        <w:rPr>
          <w:rFonts w:ascii="仿宋" w:hAnsi="仿宋" w:eastAsia="仿宋"/>
          <w:sz w:val="24"/>
          <w:szCs w:val="24"/>
        </w:rPr>
      </w:pPr>
      <w:r>
        <w:rPr>
          <w:rFonts w:hint="eastAsia" w:ascii="仿宋_GB2312" w:hAnsi="仿宋_GB2312" w:eastAsia="仿宋_GB2312" w:cs="仿宋_GB2312"/>
          <w:color w:val="000000"/>
          <w:sz w:val="24"/>
        </w:rPr>
        <w:t>日期：</w:t>
      </w:r>
    </w:p>
    <w:p>
      <w:pPr>
        <w:spacing w:line="360" w:lineRule="auto"/>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28"/>
          <w:szCs w:val="28"/>
        </w:rPr>
        <w:t>格式</w:t>
      </w:r>
      <w:r>
        <w:rPr>
          <w:rFonts w:ascii="仿宋" w:hAnsi="仿宋" w:eastAsia="仿宋" w:cs="仿宋"/>
          <w:b/>
          <w:bCs/>
          <w:sz w:val="28"/>
          <w:szCs w:val="28"/>
        </w:rPr>
        <w:t>2-</w:t>
      </w:r>
      <w:r>
        <w:rPr>
          <w:rFonts w:hint="eastAsia" w:ascii="仿宋" w:hAnsi="仿宋" w:eastAsia="仿宋" w:cs="仿宋"/>
          <w:b/>
          <w:bCs/>
          <w:sz w:val="28"/>
          <w:szCs w:val="28"/>
        </w:rPr>
        <w:t>3</w:t>
      </w:r>
    </w:p>
    <w:p>
      <w:pPr>
        <w:pStyle w:val="4"/>
        <w:tabs>
          <w:tab w:val="left" w:pos="426"/>
          <w:tab w:val="left" w:pos="567"/>
        </w:tabs>
        <w:adjustRightInd w:val="0"/>
        <w:spacing w:line="500" w:lineRule="exact"/>
        <w:jc w:val="center"/>
        <w:rPr>
          <w:rFonts w:ascii="仿宋" w:hAnsi="仿宋" w:eastAsia="仿宋" w:cs="仿宋"/>
        </w:rPr>
      </w:pPr>
      <w:r>
        <w:rPr>
          <w:rFonts w:hint="eastAsia" w:ascii="仿宋" w:hAnsi="仿宋" w:eastAsia="仿宋" w:cs="仿宋"/>
        </w:rPr>
        <w:t>三、已标价工程量清单、施工组织设计（实施方案）</w:t>
      </w:r>
    </w:p>
    <w:p>
      <w:pPr>
        <w:widowControl/>
        <w:spacing w:line="360" w:lineRule="auto"/>
        <w:jc w:val="center"/>
        <w:rPr>
          <w:rFonts w:ascii="仿宋" w:hAnsi="仿宋" w:eastAsia="仿宋"/>
          <w:b/>
          <w:bCs/>
          <w:sz w:val="32"/>
          <w:szCs w:val="32"/>
        </w:rPr>
      </w:pPr>
    </w:p>
    <w:p>
      <w:pPr>
        <w:widowControl/>
        <w:numPr>
          <w:ilvl w:val="255"/>
          <w:numId w:val="0"/>
        </w:numPr>
        <w:spacing w:line="440" w:lineRule="exact"/>
        <w:ind w:left="420" w:leftChars="200"/>
        <w:outlineLvl w:val="1"/>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已标价工程量清单按照工程量清单总说明的相关要求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另册</w:t>
      </w:r>
      <w:r>
        <w:rPr>
          <w:rFonts w:hint="eastAsia" w:ascii="仿宋" w:hAnsi="仿宋" w:eastAsia="仿宋" w:cs="仿宋"/>
          <w:sz w:val="32"/>
          <w:szCs w:val="32"/>
          <w:lang w:eastAsia="zh-CN"/>
        </w:rPr>
        <w:t>）</w:t>
      </w:r>
      <w:r>
        <w:rPr>
          <w:rFonts w:hint="eastAsia" w:ascii="仿宋" w:hAnsi="仿宋" w:eastAsia="仿宋" w:cs="仿宋"/>
          <w:sz w:val="32"/>
          <w:szCs w:val="32"/>
        </w:rPr>
        <w:t>。</w:t>
      </w:r>
    </w:p>
    <w:p>
      <w:pPr>
        <w:widowControl/>
        <w:numPr>
          <w:ilvl w:val="255"/>
          <w:numId w:val="0"/>
        </w:numPr>
        <w:spacing w:line="440" w:lineRule="exact"/>
        <w:ind w:left="420" w:leftChars="200"/>
        <w:outlineLvl w:val="1"/>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施工组织设计（实施方案）格式及内容自拟。</w:t>
      </w:r>
    </w:p>
    <w:p>
      <w:pPr>
        <w:widowControl/>
        <w:spacing w:line="440" w:lineRule="exact"/>
        <w:ind w:firstLine="480" w:firstLineChars="200"/>
        <w:rPr>
          <w:rFonts w:ascii="仿宋" w:hAnsi="仿宋" w:eastAsia="仿宋" w:cs="仿宋"/>
          <w:sz w:val="24"/>
          <w:szCs w:val="24"/>
        </w:rPr>
      </w:pPr>
      <w:r>
        <w:rPr>
          <w:rFonts w:ascii="仿宋" w:hAnsi="仿宋" w:eastAsia="仿宋" w:cs="仿宋"/>
          <w:sz w:val="24"/>
          <w:szCs w:val="24"/>
        </w:rPr>
        <w:br w:type="page"/>
      </w:r>
    </w:p>
    <w:p>
      <w:pPr>
        <w:spacing w:line="440" w:lineRule="exact"/>
        <w:rPr>
          <w:rFonts w:ascii="仿宋" w:hAnsi="仿宋" w:eastAsia="仿宋" w:cs="仿宋"/>
          <w:sz w:val="24"/>
          <w:szCs w:val="24"/>
        </w:rPr>
      </w:pPr>
      <w:r>
        <w:rPr>
          <w:rFonts w:hint="eastAsia" w:ascii="仿宋" w:hAnsi="仿宋" w:eastAsia="仿宋" w:cs="仿宋"/>
          <w:b/>
          <w:bCs/>
          <w:sz w:val="28"/>
          <w:szCs w:val="28"/>
        </w:rPr>
        <w:t>格式</w:t>
      </w:r>
      <w:r>
        <w:rPr>
          <w:rFonts w:ascii="仿宋" w:hAnsi="仿宋" w:eastAsia="仿宋" w:cs="仿宋"/>
          <w:b/>
          <w:bCs/>
          <w:sz w:val="28"/>
          <w:szCs w:val="28"/>
        </w:rPr>
        <w:t>2-</w:t>
      </w:r>
      <w:r>
        <w:rPr>
          <w:rFonts w:hint="eastAsia" w:ascii="仿宋" w:hAnsi="仿宋" w:eastAsia="仿宋" w:cs="仿宋"/>
          <w:b/>
          <w:bCs/>
          <w:sz w:val="28"/>
          <w:szCs w:val="28"/>
        </w:rPr>
        <w:t>4</w:t>
      </w:r>
    </w:p>
    <w:p>
      <w:pPr>
        <w:pStyle w:val="4"/>
        <w:tabs>
          <w:tab w:val="left" w:pos="426"/>
          <w:tab w:val="left" w:pos="567"/>
        </w:tabs>
        <w:adjustRightInd w:val="0"/>
        <w:spacing w:line="500" w:lineRule="exact"/>
        <w:jc w:val="center"/>
        <w:rPr>
          <w:rFonts w:ascii="仿宋" w:hAnsi="仿宋" w:eastAsia="仿宋" w:cs="仿宋"/>
        </w:rPr>
      </w:pPr>
      <w:r>
        <w:rPr>
          <w:rFonts w:hint="eastAsia" w:ascii="仿宋" w:hAnsi="仿宋" w:eastAsia="仿宋" w:cs="仿宋"/>
        </w:rPr>
        <w:t>四、供应商基本情况表</w:t>
      </w: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供应商名称</w:t>
            </w:r>
          </w:p>
        </w:tc>
        <w:tc>
          <w:tcPr>
            <w:tcW w:w="7560" w:type="dxa"/>
            <w:gridSpan w:val="10"/>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注册地址</w:t>
            </w:r>
          </w:p>
        </w:tc>
        <w:tc>
          <w:tcPr>
            <w:tcW w:w="4680" w:type="dxa"/>
            <w:gridSpan w:val="5"/>
            <w:vAlign w:val="center"/>
          </w:tcPr>
          <w:p>
            <w:pPr>
              <w:spacing w:line="360" w:lineRule="auto"/>
              <w:jc w:val="center"/>
              <w:rPr>
                <w:rFonts w:ascii="仿宋_GB2312" w:hAnsi="仿宋_GB2312" w:eastAsia="仿宋_GB2312" w:cs="仿宋_GB2312"/>
              </w:rPr>
            </w:pPr>
          </w:p>
        </w:tc>
        <w:tc>
          <w:tcPr>
            <w:tcW w:w="1260" w:type="dxa"/>
            <w:gridSpan w:val="3"/>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邮政编码</w:t>
            </w:r>
          </w:p>
        </w:tc>
        <w:tc>
          <w:tcPr>
            <w:tcW w:w="1620" w:type="dxa"/>
            <w:gridSpan w:val="2"/>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联系方式</w:t>
            </w:r>
          </w:p>
        </w:tc>
        <w:tc>
          <w:tcPr>
            <w:tcW w:w="126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联系人</w:t>
            </w:r>
          </w:p>
        </w:tc>
        <w:tc>
          <w:tcPr>
            <w:tcW w:w="3420" w:type="dxa"/>
            <w:gridSpan w:val="4"/>
            <w:vAlign w:val="center"/>
          </w:tcPr>
          <w:p>
            <w:pPr>
              <w:spacing w:line="360" w:lineRule="auto"/>
              <w:jc w:val="center"/>
              <w:rPr>
                <w:rFonts w:ascii="仿宋_GB2312" w:hAnsi="仿宋_GB2312" w:eastAsia="仿宋_GB2312" w:cs="仿宋_GB2312"/>
              </w:rPr>
            </w:pPr>
          </w:p>
        </w:tc>
        <w:tc>
          <w:tcPr>
            <w:tcW w:w="1260" w:type="dxa"/>
            <w:gridSpan w:val="3"/>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联系电话</w:t>
            </w:r>
          </w:p>
        </w:tc>
        <w:tc>
          <w:tcPr>
            <w:tcW w:w="1620" w:type="dxa"/>
            <w:gridSpan w:val="2"/>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仿宋_GB2312" w:hAnsi="仿宋_GB2312" w:eastAsia="仿宋_GB2312" w:cs="仿宋_GB2312"/>
              </w:rPr>
            </w:pPr>
          </w:p>
        </w:tc>
        <w:tc>
          <w:tcPr>
            <w:tcW w:w="126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传真</w:t>
            </w:r>
          </w:p>
        </w:tc>
        <w:tc>
          <w:tcPr>
            <w:tcW w:w="3420" w:type="dxa"/>
            <w:gridSpan w:val="4"/>
            <w:vAlign w:val="center"/>
          </w:tcPr>
          <w:p>
            <w:pPr>
              <w:spacing w:line="360" w:lineRule="auto"/>
              <w:jc w:val="center"/>
              <w:rPr>
                <w:rFonts w:ascii="仿宋_GB2312" w:hAnsi="仿宋_GB2312" w:eastAsia="仿宋_GB2312" w:cs="仿宋_GB2312"/>
              </w:rPr>
            </w:pPr>
          </w:p>
        </w:tc>
        <w:tc>
          <w:tcPr>
            <w:tcW w:w="1260" w:type="dxa"/>
            <w:gridSpan w:val="3"/>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网址</w:t>
            </w:r>
          </w:p>
        </w:tc>
        <w:tc>
          <w:tcPr>
            <w:tcW w:w="1620" w:type="dxa"/>
            <w:gridSpan w:val="2"/>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法定代表人（主要负责人、经营者）</w:t>
            </w:r>
          </w:p>
        </w:tc>
        <w:tc>
          <w:tcPr>
            <w:tcW w:w="126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1260" w:type="dxa"/>
            <w:vAlign w:val="center"/>
          </w:tcPr>
          <w:p>
            <w:pPr>
              <w:spacing w:line="360" w:lineRule="auto"/>
              <w:jc w:val="center"/>
              <w:rPr>
                <w:rFonts w:ascii="仿宋_GB2312" w:hAnsi="仿宋_GB2312" w:eastAsia="仿宋_GB2312" w:cs="仿宋_GB2312"/>
              </w:rPr>
            </w:pPr>
          </w:p>
        </w:tc>
        <w:tc>
          <w:tcPr>
            <w:tcW w:w="126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技术职称</w:t>
            </w:r>
          </w:p>
        </w:tc>
        <w:tc>
          <w:tcPr>
            <w:tcW w:w="1260" w:type="dxa"/>
            <w:gridSpan w:val="3"/>
            <w:vAlign w:val="center"/>
          </w:tcPr>
          <w:p>
            <w:pPr>
              <w:spacing w:line="360" w:lineRule="auto"/>
              <w:jc w:val="center"/>
              <w:rPr>
                <w:rFonts w:ascii="仿宋_GB2312" w:hAnsi="仿宋_GB2312" w:eastAsia="仿宋_GB2312" w:cs="仿宋_GB2312"/>
              </w:rPr>
            </w:pPr>
          </w:p>
        </w:tc>
        <w:tc>
          <w:tcPr>
            <w:tcW w:w="1260" w:type="dxa"/>
            <w:gridSpan w:val="3"/>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联系电话</w:t>
            </w:r>
          </w:p>
        </w:tc>
        <w:tc>
          <w:tcPr>
            <w:tcW w:w="1260" w:type="dxa"/>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技术负责人</w:t>
            </w:r>
          </w:p>
        </w:tc>
        <w:tc>
          <w:tcPr>
            <w:tcW w:w="126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1260" w:type="dxa"/>
            <w:vAlign w:val="center"/>
          </w:tcPr>
          <w:p>
            <w:pPr>
              <w:spacing w:line="360" w:lineRule="auto"/>
              <w:jc w:val="center"/>
              <w:rPr>
                <w:rFonts w:ascii="仿宋_GB2312" w:hAnsi="仿宋_GB2312" w:eastAsia="仿宋_GB2312" w:cs="仿宋_GB2312"/>
              </w:rPr>
            </w:pPr>
          </w:p>
        </w:tc>
        <w:tc>
          <w:tcPr>
            <w:tcW w:w="126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技术职称</w:t>
            </w:r>
          </w:p>
        </w:tc>
        <w:tc>
          <w:tcPr>
            <w:tcW w:w="1260" w:type="dxa"/>
            <w:gridSpan w:val="3"/>
            <w:vAlign w:val="center"/>
          </w:tcPr>
          <w:p>
            <w:pPr>
              <w:spacing w:line="360" w:lineRule="auto"/>
              <w:jc w:val="center"/>
              <w:rPr>
                <w:rFonts w:ascii="仿宋_GB2312" w:hAnsi="仿宋_GB2312" w:eastAsia="仿宋_GB2312" w:cs="仿宋_GB2312"/>
              </w:rPr>
            </w:pPr>
          </w:p>
        </w:tc>
        <w:tc>
          <w:tcPr>
            <w:tcW w:w="1260" w:type="dxa"/>
            <w:gridSpan w:val="3"/>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联系电话</w:t>
            </w:r>
          </w:p>
        </w:tc>
        <w:tc>
          <w:tcPr>
            <w:tcW w:w="1260" w:type="dxa"/>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成立时间</w:t>
            </w:r>
          </w:p>
        </w:tc>
        <w:tc>
          <w:tcPr>
            <w:tcW w:w="2520" w:type="dxa"/>
            <w:gridSpan w:val="2"/>
            <w:vAlign w:val="center"/>
          </w:tcPr>
          <w:p>
            <w:pPr>
              <w:spacing w:line="360" w:lineRule="auto"/>
              <w:jc w:val="center"/>
              <w:rPr>
                <w:rFonts w:ascii="仿宋_GB2312" w:hAnsi="仿宋_GB2312" w:eastAsia="仿宋_GB2312" w:cs="仿宋_GB2312"/>
              </w:rPr>
            </w:pPr>
          </w:p>
        </w:tc>
        <w:tc>
          <w:tcPr>
            <w:tcW w:w="5040" w:type="dxa"/>
            <w:gridSpan w:val="8"/>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企业资质等级</w:t>
            </w:r>
          </w:p>
        </w:tc>
        <w:tc>
          <w:tcPr>
            <w:tcW w:w="2520" w:type="dxa"/>
            <w:gridSpan w:val="2"/>
            <w:vAlign w:val="center"/>
          </w:tcPr>
          <w:p>
            <w:pPr>
              <w:spacing w:line="360" w:lineRule="auto"/>
              <w:jc w:val="center"/>
              <w:rPr>
                <w:rFonts w:ascii="仿宋_GB2312" w:hAnsi="仿宋_GB2312" w:eastAsia="仿宋_GB2312" w:cs="仿宋_GB2312"/>
              </w:rPr>
            </w:pPr>
          </w:p>
        </w:tc>
        <w:tc>
          <w:tcPr>
            <w:tcW w:w="1680" w:type="dxa"/>
            <w:gridSpan w:val="2"/>
            <w:vMerge w:val="restart"/>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其中</w:t>
            </w:r>
          </w:p>
        </w:tc>
        <w:tc>
          <w:tcPr>
            <w:tcW w:w="1680" w:type="dxa"/>
            <w:gridSpan w:val="3"/>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项目经理</w:t>
            </w:r>
          </w:p>
        </w:tc>
        <w:tc>
          <w:tcPr>
            <w:tcW w:w="1680" w:type="dxa"/>
            <w:gridSpan w:val="3"/>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营业执照号</w:t>
            </w:r>
          </w:p>
        </w:tc>
        <w:tc>
          <w:tcPr>
            <w:tcW w:w="2520" w:type="dxa"/>
            <w:gridSpan w:val="2"/>
            <w:vAlign w:val="center"/>
          </w:tcPr>
          <w:p>
            <w:pPr>
              <w:spacing w:line="360" w:lineRule="auto"/>
              <w:jc w:val="center"/>
              <w:rPr>
                <w:rFonts w:ascii="仿宋_GB2312" w:hAnsi="仿宋_GB2312" w:eastAsia="仿宋_GB2312" w:cs="仿宋_GB2312"/>
              </w:rPr>
            </w:pPr>
          </w:p>
        </w:tc>
        <w:tc>
          <w:tcPr>
            <w:tcW w:w="1680" w:type="dxa"/>
            <w:gridSpan w:val="2"/>
            <w:vMerge w:val="continue"/>
            <w:vAlign w:val="center"/>
          </w:tcPr>
          <w:p>
            <w:pPr>
              <w:spacing w:line="360" w:lineRule="auto"/>
              <w:jc w:val="center"/>
              <w:rPr>
                <w:rFonts w:ascii="仿宋_GB2312" w:hAnsi="仿宋_GB2312" w:eastAsia="仿宋_GB2312" w:cs="仿宋_GB2312"/>
              </w:rPr>
            </w:pPr>
          </w:p>
        </w:tc>
        <w:tc>
          <w:tcPr>
            <w:tcW w:w="1680" w:type="dxa"/>
            <w:gridSpan w:val="3"/>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高级职称人员</w:t>
            </w:r>
          </w:p>
        </w:tc>
        <w:tc>
          <w:tcPr>
            <w:tcW w:w="1680" w:type="dxa"/>
            <w:gridSpan w:val="3"/>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注册资金</w:t>
            </w:r>
          </w:p>
        </w:tc>
        <w:tc>
          <w:tcPr>
            <w:tcW w:w="2520" w:type="dxa"/>
            <w:gridSpan w:val="2"/>
            <w:vAlign w:val="center"/>
          </w:tcPr>
          <w:p>
            <w:pPr>
              <w:spacing w:line="360" w:lineRule="auto"/>
              <w:jc w:val="center"/>
              <w:rPr>
                <w:rFonts w:ascii="仿宋_GB2312" w:hAnsi="仿宋_GB2312" w:eastAsia="仿宋_GB2312" w:cs="仿宋_GB2312"/>
              </w:rPr>
            </w:pPr>
          </w:p>
        </w:tc>
        <w:tc>
          <w:tcPr>
            <w:tcW w:w="1680" w:type="dxa"/>
            <w:gridSpan w:val="2"/>
            <w:vMerge w:val="continue"/>
            <w:vAlign w:val="center"/>
          </w:tcPr>
          <w:p>
            <w:pPr>
              <w:spacing w:line="360" w:lineRule="auto"/>
              <w:jc w:val="center"/>
              <w:rPr>
                <w:rFonts w:ascii="仿宋_GB2312" w:hAnsi="仿宋_GB2312" w:eastAsia="仿宋_GB2312" w:cs="仿宋_GB2312"/>
              </w:rPr>
            </w:pPr>
          </w:p>
        </w:tc>
        <w:tc>
          <w:tcPr>
            <w:tcW w:w="1680" w:type="dxa"/>
            <w:gridSpan w:val="3"/>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中级职称人员</w:t>
            </w:r>
          </w:p>
        </w:tc>
        <w:tc>
          <w:tcPr>
            <w:tcW w:w="1680" w:type="dxa"/>
            <w:gridSpan w:val="3"/>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开户银行</w:t>
            </w:r>
          </w:p>
        </w:tc>
        <w:tc>
          <w:tcPr>
            <w:tcW w:w="2520" w:type="dxa"/>
            <w:gridSpan w:val="2"/>
            <w:vAlign w:val="center"/>
          </w:tcPr>
          <w:p>
            <w:pPr>
              <w:spacing w:line="360" w:lineRule="auto"/>
              <w:jc w:val="center"/>
              <w:rPr>
                <w:rFonts w:ascii="仿宋_GB2312" w:hAnsi="仿宋_GB2312" w:eastAsia="仿宋_GB2312" w:cs="仿宋_GB2312"/>
              </w:rPr>
            </w:pPr>
          </w:p>
        </w:tc>
        <w:tc>
          <w:tcPr>
            <w:tcW w:w="1680" w:type="dxa"/>
            <w:gridSpan w:val="2"/>
            <w:vMerge w:val="continue"/>
            <w:vAlign w:val="center"/>
          </w:tcPr>
          <w:p>
            <w:pPr>
              <w:spacing w:line="360" w:lineRule="auto"/>
              <w:jc w:val="center"/>
              <w:rPr>
                <w:rFonts w:ascii="仿宋_GB2312" w:hAnsi="仿宋_GB2312" w:eastAsia="仿宋_GB2312" w:cs="仿宋_GB2312"/>
              </w:rPr>
            </w:pPr>
          </w:p>
        </w:tc>
        <w:tc>
          <w:tcPr>
            <w:tcW w:w="1680" w:type="dxa"/>
            <w:gridSpan w:val="3"/>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初级职称人员</w:t>
            </w:r>
          </w:p>
        </w:tc>
        <w:tc>
          <w:tcPr>
            <w:tcW w:w="1680" w:type="dxa"/>
            <w:gridSpan w:val="3"/>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账号</w:t>
            </w:r>
          </w:p>
        </w:tc>
        <w:tc>
          <w:tcPr>
            <w:tcW w:w="2520" w:type="dxa"/>
            <w:gridSpan w:val="2"/>
            <w:vAlign w:val="center"/>
          </w:tcPr>
          <w:p>
            <w:pPr>
              <w:spacing w:line="360" w:lineRule="auto"/>
              <w:jc w:val="center"/>
              <w:rPr>
                <w:rFonts w:ascii="仿宋_GB2312" w:hAnsi="仿宋_GB2312" w:eastAsia="仿宋_GB2312" w:cs="仿宋_GB2312"/>
              </w:rPr>
            </w:pPr>
          </w:p>
        </w:tc>
        <w:tc>
          <w:tcPr>
            <w:tcW w:w="1680" w:type="dxa"/>
            <w:gridSpan w:val="2"/>
            <w:vMerge w:val="continue"/>
            <w:vAlign w:val="center"/>
          </w:tcPr>
          <w:p>
            <w:pPr>
              <w:spacing w:line="360" w:lineRule="auto"/>
              <w:jc w:val="center"/>
              <w:rPr>
                <w:rFonts w:ascii="仿宋_GB2312" w:hAnsi="仿宋_GB2312" w:eastAsia="仿宋_GB2312" w:cs="仿宋_GB2312"/>
              </w:rPr>
            </w:pPr>
          </w:p>
        </w:tc>
        <w:tc>
          <w:tcPr>
            <w:tcW w:w="1680" w:type="dxa"/>
            <w:gridSpan w:val="3"/>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技工</w:t>
            </w:r>
          </w:p>
        </w:tc>
        <w:tc>
          <w:tcPr>
            <w:tcW w:w="1680" w:type="dxa"/>
            <w:gridSpan w:val="3"/>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经营范围</w:t>
            </w:r>
          </w:p>
        </w:tc>
        <w:tc>
          <w:tcPr>
            <w:tcW w:w="7560" w:type="dxa"/>
            <w:gridSpan w:val="10"/>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备注</w:t>
            </w:r>
          </w:p>
        </w:tc>
        <w:tc>
          <w:tcPr>
            <w:tcW w:w="7560" w:type="dxa"/>
            <w:gridSpan w:val="10"/>
            <w:vAlign w:val="center"/>
          </w:tcPr>
          <w:p>
            <w:pPr>
              <w:spacing w:line="360" w:lineRule="auto"/>
              <w:jc w:val="center"/>
              <w:rPr>
                <w:rFonts w:ascii="仿宋_GB2312" w:hAnsi="仿宋_GB2312" w:eastAsia="仿宋_GB2312" w:cs="仿宋_GB2312"/>
              </w:rPr>
            </w:pPr>
          </w:p>
        </w:tc>
      </w:tr>
    </w:tbl>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（盖单位公章）</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法定代表人（主要负责人</w:t>
      </w:r>
      <w:r>
        <w:rPr>
          <w:rFonts w:ascii="仿宋_GB2312" w:hAnsi="仿宋_GB2312" w:eastAsia="仿宋_GB2312" w:cs="仿宋_GB2312"/>
          <w:color w:val="000000"/>
          <w:sz w:val="24"/>
        </w:rPr>
        <w:t>/经营者）签字或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被授权人签字或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rPr>
          <w:rFonts w:ascii="宋体" w:hAnsi="宋体"/>
          <w:color w:val="000000"/>
          <w:sz w:val="24"/>
        </w:rPr>
      </w:pPr>
      <w:r>
        <w:rPr>
          <w:rFonts w:hint="eastAsia" w:ascii="仿宋_GB2312" w:hAnsi="仿宋_GB2312" w:eastAsia="仿宋_GB2312" w:cs="仿宋_GB2312"/>
          <w:color w:val="000000"/>
          <w:sz w:val="24"/>
        </w:rPr>
        <w:t>日期：</w:t>
      </w:r>
    </w:p>
    <w:p>
      <w:pPr>
        <w:numPr>
          <w:ilvl w:val="0"/>
          <w:numId w:val="2"/>
        </w:numPr>
        <w:spacing w:after="160" w:line="360" w:lineRule="auto"/>
        <w:rPr>
          <w:rFonts w:ascii="仿宋" w:hAnsi="仿宋" w:eastAsia="仿宋"/>
        </w:rPr>
      </w:pPr>
      <w:r>
        <w:rPr>
          <w:rFonts w:ascii="仿宋" w:hAnsi="仿宋" w:eastAsia="仿宋"/>
          <w:sz w:val="24"/>
          <w:szCs w:val="24"/>
        </w:rPr>
        <w:br w:type="page"/>
      </w:r>
    </w:p>
    <w:p>
      <w:pPr>
        <w:spacing w:line="360" w:lineRule="auto"/>
        <w:rPr>
          <w:rFonts w:ascii="仿宋" w:hAnsi="仿宋" w:eastAsia="仿宋" w:cs="仿宋"/>
          <w:b/>
          <w:bCs/>
          <w:sz w:val="28"/>
          <w:szCs w:val="28"/>
        </w:rPr>
      </w:pPr>
      <w:r>
        <w:rPr>
          <w:rFonts w:hint="eastAsia" w:ascii="仿宋" w:hAnsi="仿宋" w:eastAsia="仿宋" w:cs="仿宋"/>
          <w:b/>
          <w:bCs/>
          <w:sz w:val="28"/>
          <w:szCs w:val="28"/>
        </w:rPr>
        <w:t>格式</w:t>
      </w:r>
      <w:r>
        <w:rPr>
          <w:rFonts w:ascii="仿宋" w:hAnsi="仿宋" w:eastAsia="仿宋" w:cs="仿宋"/>
          <w:b/>
          <w:bCs/>
          <w:sz w:val="28"/>
          <w:szCs w:val="28"/>
        </w:rPr>
        <w:t>2-</w:t>
      </w:r>
      <w:r>
        <w:rPr>
          <w:rFonts w:hint="eastAsia" w:ascii="仿宋" w:hAnsi="仿宋" w:eastAsia="仿宋" w:cs="仿宋"/>
          <w:b/>
          <w:bCs/>
          <w:sz w:val="28"/>
          <w:szCs w:val="28"/>
        </w:rPr>
        <w:t>5</w:t>
      </w:r>
    </w:p>
    <w:p>
      <w:pPr>
        <w:pStyle w:val="4"/>
        <w:tabs>
          <w:tab w:val="left" w:pos="426"/>
          <w:tab w:val="left" w:pos="567"/>
        </w:tabs>
        <w:spacing w:before="0" w:after="0" w:line="500" w:lineRule="exact"/>
        <w:jc w:val="center"/>
        <w:rPr>
          <w:rFonts w:ascii="仿宋" w:hAnsi="仿宋" w:eastAsia="仿宋" w:cs="仿宋"/>
        </w:rPr>
      </w:pPr>
      <w:r>
        <w:rPr>
          <w:rFonts w:hint="eastAsia" w:ascii="仿宋" w:hAnsi="仿宋" w:eastAsia="仿宋" w:cs="仿宋"/>
        </w:rPr>
        <w:t>五、技术、服务、合同条款要求应答表</w:t>
      </w:r>
    </w:p>
    <w:tbl>
      <w:tblPr>
        <w:tblStyle w:val="41"/>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黑体" w:hAnsi="黑体" w:eastAsia="黑体" w:cs="黑体"/>
              </w:rPr>
            </w:pPr>
            <w:r>
              <w:rPr>
                <w:rFonts w:hint="eastAsia" w:ascii="黑体" w:hAnsi="黑体" w:eastAsia="黑体" w:cs="黑体"/>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黑体" w:hAnsi="黑体" w:eastAsia="黑体" w:cs="黑体"/>
              </w:rPr>
            </w:pPr>
            <w:r>
              <w:rPr>
                <w:rFonts w:hint="eastAsia" w:ascii="黑体" w:hAnsi="黑体" w:eastAsia="黑体" w:cs="黑体"/>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黑体" w:hAnsi="黑体" w:eastAsia="黑体" w:cs="黑体"/>
              </w:rPr>
            </w:pPr>
            <w:r>
              <w:rPr>
                <w:rFonts w:hint="eastAsia" w:ascii="黑体" w:hAnsi="黑体" w:eastAsia="黑体" w:cs="黑体"/>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黑体" w:hAnsi="黑体" w:eastAsia="黑体" w:cs="黑体"/>
              </w:rPr>
            </w:pPr>
            <w:r>
              <w:rPr>
                <w:rFonts w:hint="eastAsia" w:ascii="黑体" w:hAnsi="黑体" w:eastAsia="黑体" w:cs="黑体"/>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ascii="仿宋_GB2312" w:hAnsi="仿宋_GB2312" w:eastAsia="仿宋_GB2312" w:cs="仿宋_GB2312"/>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_GB2312" w:hAnsi="仿宋_GB2312" w:eastAsia="仿宋_GB2312" w:cs="仿宋_GB2312"/>
              </w:rPr>
            </w:pPr>
            <w:r>
              <w:rPr>
                <w:rFonts w:hint="eastAsia" w:ascii="仿宋_GB2312" w:hAnsi="仿宋_GB2312" w:eastAsia="仿宋_GB2312" w:cs="仿宋_GB2312"/>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ascii="仿宋_GB2312" w:hAnsi="仿宋_GB2312" w:eastAsia="仿宋_GB2312" w:cs="仿宋_GB2312"/>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_GB2312" w:hAnsi="仿宋_GB2312" w:eastAsia="仿宋_GB2312" w:cs="仿宋_GB2312"/>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ascii="仿宋_GB2312" w:hAnsi="仿宋_GB2312" w:eastAsia="仿宋_GB2312" w:cs="仿宋_GB2312"/>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hint="eastAsia" w:ascii="仿宋_GB2312" w:hAnsi="仿宋_GB2312" w:eastAsia="仿宋_GB2312" w:cs="仿宋_GB2312"/>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_GB2312" w:hAnsi="仿宋_GB2312" w:eastAsia="仿宋_GB2312" w:cs="仿宋_GB2312"/>
              </w:rPr>
            </w:pPr>
            <w:r>
              <w:rPr>
                <w:rFonts w:hint="eastAsia" w:ascii="仿宋_GB2312" w:hAnsi="仿宋_GB2312" w:eastAsia="仿宋_GB2312" w:cs="仿宋_GB2312"/>
              </w:rPr>
              <w:t>工期总日历天数：</w:t>
            </w:r>
            <w:r>
              <w:rPr>
                <w:rFonts w:hint="eastAsia" w:ascii="仿宋_GB2312" w:hAnsi="仿宋_GB2312" w:eastAsia="仿宋_GB2312" w:cs="仿宋_GB2312"/>
                <w:u w:val="single"/>
              </w:rPr>
              <w:t></w:t>
            </w:r>
            <w:r>
              <w:rPr>
                <w:rFonts w:hint="eastAsia" w:ascii="仿宋_GB2312" w:hAnsi="仿宋_GB2312" w:eastAsia="仿宋_GB2312" w:cs="仿宋_GB2312"/>
              </w:rPr>
              <w:t>天。</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ascii="仿宋_GB2312" w:hAnsi="仿宋_GB2312" w:eastAsia="仿宋_GB2312" w:cs="仿宋_GB2312"/>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hint="eastAsia" w:ascii="仿宋_GB2312" w:hAnsi="仿宋_GB2312" w:eastAsia="仿宋_GB2312" w:cs="仿宋_GB2312"/>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hint="eastAsia" w:ascii="仿宋_GB2312" w:hAnsi="仿宋_GB2312" w:eastAsia="仿宋_GB2312" w:cs="仿宋_GB2312"/>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ascii="仿宋_GB2312" w:hAnsi="仿宋_GB2312" w:eastAsia="仿宋_GB2312" w:cs="仿宋_GB2312"/>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hint="eastAsia" w:ascii="仿宋_GB2312" w:hAnsi="仿宋_GB2312" w:eastAsia="仿宋_GB2312" w:cs="仿宋_GB2312"/>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ascii="仿宋_GB2312" w:hAnsi="仿宋_GB2312" w:eastAsia="仿宋_GB2312" w:cs="仿宋_GB2312"/>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hint="eastAsia" w:ascii="仿宋_GB2312" w:hAnsi="仿宋_GB2312" w:eastAsia="仿宋_GB2312" w:cs="仿宋_GB2312"/>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ascii="仿宋_GB2312" w:hAnsi="仿宋_GB2312" w:eastAsia="仿宋_GB2312" w:cs="仿宋_GB2312"/>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kern w:val="0"/>
              </w:rPr>
            </w:pPr>
            <w:r>
              <w:rPr>
                <w:rFonts w:hint="eastAsia" w:ascii="仿宋_GB2312" w:hAnsi="仿宋_GB2312" w:eastAsia="仿宋_GB2312" w:cs="仿宋_GB2312"/>
                <w:kern w:val="0"/>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ascii="仿宋_GB2312" w:hAnsi="仿宋_GB2312" w:eastAsia="仿宋_GB2312" w:cs="仿宋_GB2312"/>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kern w:val="0"/>
              </w:rPr>
            </w:pPr>
            <w:r>
              <w:rPr>
                <w:rFonts w:hint="eastAsia" w:ascii="仿宋_GB2312" w:hAnsi="仿宋_GB2312" w:eastAsia="仿宋_GB2312" w:cs="仿宋_GB2312"/>
                <w:kern w:val="0"/>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hint="eastAsia" w:ascii="仿宋_GB2312" w:hAnsi="仿宋_GB2312" w:eastAsia="仿宋_GB2312" w:cs="仿宋_GB2312"/>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kern w:val="0"/>
              </w:rPr>
            </w:pPr>
            <w:r>
              <w:rPr>
                <w:rFonts w:hint="eastAsia" w:ascii="仿宋_GB2312" w:hAnsi="仿宋_GB2312" w:eastAsia="仿宋_GB2312" w:cs="仿宋_GB2312"/>
                <w:kern w:val="0"/>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_GB2312" w:hAnsi="仿宋_GB2312" w:eastAsia="仿宋_GB2312" w:cs="仿宋_GB2312"/>
              </w:rPr>
            </w:pPr>
            <w:r>
              <w:rPr>
                <w:rFonts w:hint="eastAsia" w:ascii="仿宋_GB2312" w:hAnsi="仿宋_GB2312" w:eastAsia="仿宋_GB2312" w:cs="仿宋_GB2312"/>
              </w:rPr>
              <w:t>…</w:t>
            </w:r>
          </w:p>
        </w:tc>
      </w:tr>
    </w:tbl>
    <w:p>
      <w:pPr>
        <w:spacing w:line="360" w:lineRule="auto"/>
        <w:ind w:firstLine="482" w:firstLineChars="200"/>
        <w:rPr>
          <w:rFonts w:ascii="仿宋" w:hAnsi="仿宋" w:eastAsia="仿宋"/>
          <w:b/>
          <w:bCs/>
          <w:sz w:val="24"/>
          <w:szCs w:val="24"/>
        </w:rPr>
      </w:pPr>
    </w:p>
    <w:p>
      <w:pPr>
        <w:spacing w:line="360" w:lineRule="auto"/>
        <w:ind w:firstLine="480" w:firstLineChars="200"/>
        <w:rPr>
          <w:rFonts w:ascii="仿宋" w:hAnsi="仿宋" w:eastAsia="仿宋"/>
          <w:b/>
          <w:bCs/>
          <w:sz w:val="24"/>
          <w:szCs w:val="24"/>
        </w:rPr>
      </w:pPr>
      <w:r>
        <w:rPr>
          <w:rFonts w:hint="eastAsia" w:ascii="仿宋" w:hAnsi="仿宋" w:eastAsia="仿宋" w:cs="仿宋"/>
          <w:sz w:val="24"/>
          <w:szCs w:val="24"/>
        </w:rPr>
        <w:t>注：供应商必须根据谈判文件要求据实逐条填写，不得虚假陈述，否则，其响应文件无效并按规定追究其相关责任。</w:t>
      </w:r>
    </w:p>
    <w:p>
      <w:pPr>
        <w:adjustRightInd w:val="0"/>
        <w:spacing w:line="360" w:lineRule="auto"/>
        <w:ind w:firstLine="480" w:firstLineChars="200"/>
        <w:jc w:val="left"/>
        <w:rPr>
          <w:rFonts w:ascii="仿宋" w:hAnsi="仿宋" w:eastAsia="仿宋"/>
          <w:sz w:val="24"/>
          <w:szCs w:val="24"/>
        </w:rPr>
      </w:pP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（盖单位公章）</w:t>
      </w: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法定代表人（主要负责人、经营者）签字或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被授权人签字或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日期：</w:t>
      </w:r>
    </w:p>
    <w:p>
      <w:pPr>
        <w:spacing w:line="360" w:lineRule="auto"/>
        <w:rPr>
          <w:rFonts w:ascii="仿宋_GB2312" w:hAnsi="仿宋_GB2312" w:eastAsia="仿宋_GB2312" w:cs="仿宋_GB2312"/>
          <w:b/>
          <w:bCs/>
          <w:sz w:val="28"/>
          <w:szCs w:val="28"/>
        </w:rPr>
      </w:pPr>
    </w:p>
    <w:p>
      <w:pPr>
        <w:widowControl/>
        <w:jc w:val="left"/>
        <w:rPr>
          <w:rFonts w:ascii="仿宋" w:hAnsi="仿宋" w:eastAsia="仿宋" w:cs="仿宋"/>
          <w:b/>
          <w:bCs/>
          <w:sz w:val="28"/>
          <w:szCs w:val="28"/>
        </w:rPr>
      </w:pPr>
      <w:r>
        <w:rPr>
          <w:rFonts w:hint="eastAsia" w:ascii="仿宋" w:hAnsi="仿宋" w:eastAsia="仿宋" w:cs="仿宋"/>
          <w:b/>
          <w:bCs/>
          <w:sz w:val="28"/>
          <w:szCs w:val="28"/>
        </w:rPr>
        <w:t>格式</w:t>
      </w:r>
      <w:r>
        <w:rPr>
          <w:rFonts w:ascii="仿宋" w:hAnsi="仿宋" w:eastAsia="仿宋" w:cs="仿宋"/>
          <w:b/>
          <w:bCs/>
          <w:sz w:val="28"/>
          <w:szCs w:val="28"/>
        </w:rPr>
        <w:t>2-</w:t>
      </w:r>
      <w:r>
        <w:rPr>
          <w:rFonts w:hint="eastAsia" w:ascii="仿宋" w:hAnsi="仿宋" w:eastAsia="仿宋" w:cs="仿宋"/>
          <w:b/>
          <w:bCs/>
          <w:sz w:val="28"/>
          <w:szCs w:val="28"/>
        </w:rPr>
        <w:t>6</w:t>
      </w:r>
    </w:p>
    <w:p>
      <w:pPr>
        <w:pStyle w:val="4"/>
        <w:tabs>
          <w:tab w:val="left" w:pos="426"/>
          <w:tab w:val="left" w:pos="567"/>
        </w:tabs>
        <w:adjustRightInd w:val="0"/>
        <w:spacing w:before="0" w:after="0" w:line="500" w:lineRule="exact"/>
        <w:jc w:val="center"/>
        <w:rPr>
          <w:rFonts w:ascii="仿宋" w:hAnsi="仿宋" w:eastAsia="仿宋" w:cs="仿宋"/>
          <w:b w:val="0"/>
          <w:bCs w:val="0"/>
        </w:rPr>
      </w:pPr>
      <w:r>
        <w:rPr>
          <w:rFonts w:hint="eastAsia" w:ascii="仿宋" w:hAnsi="仿宋" w:eastAsia="仿宋" w:cs="仿宋"/>
        </w:rPr>
        <w:t>六、项目管理机构组成表</w:t>
      </w:r>
    </w:p>
    <w:p>
      <w:pPr>
        <w:autoSpaceDE w:val="0"/>
        <w:autoSpaceDN w:val="0"/>
        <w:adjustRightInd w:val="0"/>
        <w:spacing w:line="360" w:lineRule="auto"/>
        <w:ind w:left="220" w:right="-20"/>
        <w:jc w:val="center"/>
        <w:rPr>
          <w:rFonts w:ascii="仿宋" w:hAnsi="仿宋" w:eastAsia="仿宋"/>
          <w:b/>
          <w:bCs/>
        </w:rPr>
      </w:pPr>
    </w:p>
    <w:tbl>
      <w:tblPr>
        <w:tblStyle w:val="41"/>
        <w:tblW w:w="9366" w:type="dxa"/>
        <w:jc w:val="center"/>
        <w:tblLayout w:type="fixed"/>
        <w:tblCellMar>
          <w:top w:w="0" w:type="dxa"/>
          <w:left w:w="0" w:type="dxa"/>
          <w:bottom w:w="0" w:type="dxa"/>
          <w:right w:w="0" w:type="dxa"/>
        </w:tblCellMar>
      </w:tblPr>
      <w:tblGrid>
        <w:gridCol w:w="763"/>
        <w:gridCol w:w="1789"/>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763" w:type="dxa"/>
            <w:vMerge w:val="restart"/>
            <w:tcBorders>
              <w:top w:val="single" w:color="auto" w:sz="4" w:space="0"/>
              <w:left w:val="single" w:color="auto" w:sz="4" w:space="0"/>
              <w:right w:val="single" w:color="auto" w:sz="4" w:space="0"/>
            </w:tcBorders>
            <w:vAlign w:val="center"/>
          </w:tcPr>
          <w:p>
            <w:pPr>
              <w:spacing w:line="360" w:lineRule="auto"/>
              <w:jc w:val="center"/>
              <w:rPr>
                <w:rFonts w:ascii="黑体" w:hAnsi="黑体" w:eastAsia="黑体" w:cs="黑体"/>
              </w:rPr>
            </w:pPr>
            <w:r>
              <w:rPr>
                <w:rFonts w:hint="eastAsia" w:ascii="黑体" w:hAnsi="黑体" w:eastAsia="黑体" w:cs="黑体"/>
              </w:rPr>
              <w:t>序号</w:t>
            </w:r>
          </w:p>
        </w:tc>
        <w:tc>
          <w:tcPr>
            <w:tcW w:w="1789" w:type="dxa"/>
            <w:vMerge w:val="restart"/>
            <w:tcBorders>
              <w:top w:val="single" w:color="auto" w:sz="4" w:space="0"/>
              <w:left w:val="nil"/>
              <w:right w:val="single" w:color="auto" w:sz="4" w:space="0"/>
            </w:tcBorders>
            <w:vAlign w:val="center"/>
          </w:tcPr>
          <w:p>
            <w:pPr>
              <w:spacing w:line="360" w:lineRule="auto"/>
              <w:jc w:val="center"/>
              <w:rPr>
                <w:rFonts w:ascii="黑体" w:hAnsi="黑体" w:eastAsia="黑体" w:cs="黑体"/>
              </w:rPr>
            </w:pPr>
            <w:r>
              <w:rPr>
                <w:rFonts w:hint="eastAsia" w:ascii="黑体" w:hAnsi="黑体" w:eastAsia="黑体" w:cs="黑体"/>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黑体" w:hAnsi="黑体" w:eastAsia="黑体" w:cs="黑体"/>
              </w:rPr>
            </w:pPr>
            <w:r>
              <w:rPr>
                <w:rFonts w:hint="eastAsia" w:ascii="黑体" w:hAnsi="黑体" w:eastAsia="黑体" w:cs="黑体"/>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rPr>
            </w:pPr>
            <w:r>
              <w:rPr>
                <w:rFonts w:hint="eastAsia" w:ascii="黑体" w:hAnsi="黑体" w:eastAsia="黑体" w:cs="黑体"/>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rPr>
            </w:pPr>
            <w:r>
              <w:rPr>
                <w:rFonts w:hint="eastAsia" w:ascii="黑体" w:hAnsi="黑体" w:eastAsia="黑体" w:cs="黑体"/>
              </w:rPr>
              <w:t>职称</w:t>
            </w:r>
          </w:p>
        </w:tc>
      </w:tr>
      <w:tr>
        <w:tblPrEx>
          <w:tblCellMar>
            <w:top w:w="0" w:type="dxa"/>
            <w:left w:w="0" w:type="dxa"/>
            <w:bottom w:w="0" w:type="dxa"/>
            <w:right w:w="0" w:type="dxa"/>
          </w:tblCellMar>
        </w:tblPrEx>
        <w:trPr>
          <w:trHeight w:val="614" w:hRule="atLeast"/>
          <w:jc w:val="center"/>
        </w:trPr>
        <w:tc>
          <w:tcPr>
            <w:tcW w:w="763" w:type="dxa"/>
            <w:vMerge w:val="continue"/>
            <w:tcBorders>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rPr>
            </w:pPr>
          </w:p>
        </w:tc>
        <w:tc>
          <w:tcPr>
            <w:tcW w:w="1789" w:type="dxa"/>
            <w:vMerge w:val="continue"/>
            <w:tcBorders>
              <w:left w:val="nil"/>
              <w:bottom w:val="single" w:color="auto" w:sz="4" w:space="0"/>
              <w:right w:val="single" w:color="auto" w:sz="4" w:space="0"/>
            </w:tcBorders>
            <w:vAlign w:val="center"/>
          </w:tcPr>
          <w:p>
            <w:pPr>
              <w:spacing w:line="360" w:lineRule="auto"/>
              <w:jc w:val="center"/>
              <w:rPr>
                <w:rFonts w:ascii="黑体" w:hAnsi="黑体" w:eastAsia="黑体" w:cs="黑体"/>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黑体" w:hAnsi="黑体" w:eastAsia="黑体" w:cs="黑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rPr>
            </w:pPr>
            <w:r>
              <w:rPr>
                <w:rFonts w:hint="eastAsia" w:ascii="黑体" w:hAnsi="黑体" w:eastAsia="黑体" w:cs="黑体"/>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rPr>
            </w:pPr>
            <w:r>
              <w:rPr>
                <w:rFonts w:hint="eastAsia" w:ascii="黑体" w:hAnsi="黑体" w:eastAsia="黑体" w:cs="黑体"/>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rPr>
            </w:pPr>
            <w:r>
              <w:rPr>
                <w:rFonts w:hint="eastAsia" w:ascii="黑体" w:hAnsi="黑体" w:eastAsia="黑体" w:cs="黑体"/>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rPr>
            </w:pPr>
            <w:r>
              <w:rPr>
                <w:rFonts w:hint="eastAsia" w:ascii="黑体" w:hAnsi="黑体" w:eastAsia="黑体" w:cs="黑体"/>
              </w:rPr>
              <w:t>级别</w:t>
            </w:r>
          </w:p>
        </w:tc>
      </w:tr>
      <w:tr>
        <w:tblPrEx>
          <w:tblCellMar>
            <w:top w:w="0" w:type="dxa"/>
            <w:left w:w="0" w:type="dxa"/>
            <w:bottom w:w="0" w:type="dxa"/>
            <w:right w:w="0" w:type="dxa"/>
          </w:tblCellMar>
        </w:tblPrEx>
        <w:trPr>
          <w:trHeight w:val="58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ascii="仿宋_GB2312" w:hAnsi="仿宋_GB2312" w:eastAsia="仿宋_GB2312" w:cs="仿宋_GB2312"/>
              </w:rPr>
              <w:t>1</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ascii="仿宋_GB2312" w:hAnsi="仿宋_GB2312" w:eastAsia="仿宋_GB2312" w:cs="仿宋_GB2312"/>
              </w:rPr>
              <w:t>2</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ascii="仿宋_GB2312" w:hAnsi="仿宋_GB2312" w:eastAsia="仿宋_GB2312" w:cs="仿宋_GB2312"/>
              </w:rPr>
              <w:t>3</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ascii="仿宋_GB2312" w:hAnsi="仿宋_GB2312" w:eastAsia="仿宋_GB2312" w:cs="仿宋_GB2312"/>
              </w:rPr>
              <w:t>4</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质量（检）员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ascii="仿宋_GB2312" w:hAnsi="仿宋_GB2312" w:eastAsia="仿宋_GB2312" w:cs="仿宋_GB2312"/>
              </w:rPr>
              <w:t>5</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ascii="仿宋_GB2312" w:hAnsi="仿宋_GB2312" w:eastAsia="仿宋_GB2312" w:cs="仿宋_GB2312"/>
              </w:rPr>
              <w:t>6</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材料员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ascii="仿宋_GB2312" w:hAnsi="仿宋_GB2312" w:eastAsia="仿宋_GB2312" w:cs="仿宋_GB2312"/>
              </w:rPr>
              <w:t>7</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资料员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ascii="仿宋_GB2312" w:hAnsi="仿宋_GB2312" w:eastAsia="仿宋_GB2312" w:cs="仿宋_GB2312"/>
              </w:rPr>
              <w:t>8</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造价人员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bl>
    <w:p>
      <w:pPr>
        <w:spacing w:line="360" w:lineRule="auto"/>
        <w:rPr>
          <w:rFonts w:ascii="仿宋" w:hAnsi="仿宋" w:eastAsia="仿宋"/>
        </w:rPr>
      </w:pPr>
    </w:p>
    <w:p>
      <w:pPr>
        <w:spacing w:line="360" w:lineRule="auto"/>
        <w:rPr>
          <w:rFonts w:ascii="仿宋" w:hAnsi="仿宋" w:eastAsia="仿宋"/>
          <w:sz w:val="24"/>
          <w:szCs w:val="24"/>
        </w:rPr>
      </w:pPr>
      <w:r>
        <w:rPr>
          <w:rFonts w:hint="eastAsia" w:ascii="仿宋" w:hAnsi="仿宋" w:eastAsia="仿宋" w:cs="仿宋"/>
          <w:sz w:val="24"/>
          <w:szCs w:val="24"/>
        </w:rPr>
        <w:t>注：为降低供应商参加政府采购活动成本，除项目负责人、项目技术负责人以外，该表中的施工员、质量（检）员、安全员、材料员、资料员、造价人员等可以在供应商成交后在采购合同中约定，如需办理施工许可证，人员配备需满足办理施工许可证相关要求。</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（盖单位公章）</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法定代表人（主要负责人、经营者）签字或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被授权人签字或</w:t>
      </w:r>
      <w:r>
        <w:rPr>
          <w:rFonts w:hint="eastAsia" w:ascii="仿宋_GB2312" w:hAnsi="仿宋_GB2312" w:eastAsia="仿宋_GB2312" w:cs="仿宋_GB2312"/>
          <w:bCs/>
          <w:color w:val="000000"/>
          <w:sz w:val="24"/>
        </w:rPr>
        <w:t>加盖印章</w:t>
      </w:r>
      <w:r>
        <w:rPr>
          <w:rFonts w:hint="eastAsia" w:ascii="仿宋_GB2312" w:hAnsi="仿宋_GB2312" w:eastAsia="仿宋_GB2312" w:cs="仿宋_GB2312"/>
          <w:color w:val="000000"/>
          <w:sz w:val="24"/>
        </w:rPr>
        <w:t>：</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日期：</w:t>
      </w:r>
    </w:p>
    <w:p>
      <w:pPr>
        <w:spacing w:line="360" w:lineRule="auto"/>
        <w:jc w:val="center"/>
        <w:rPr>
          <w:rFonts w:ascii="仿宋" w:hAnsi="仿宋" w:eastAsia="仿宋"/>
        </w:rPr>
      </w:pPr>
      <w:r>
        <w:rPr>
          <w:rFonts w:ascii="仿宋" w:hAnsi="仿宋" w:eastAsia="仿宋"/>
        </w:rPr>
        <w:br w:type="page"/>
      </w:r>
    </w:p>
    <w:p>
      <w:pPr>
        <w:spacing w:line="360" w:lineRule="auto"/>
        <w:rPr>
          <w:rFonts w:ascii="仿宋" w:hAnsi="仿宋" w:eastAsia="仿宋" w:cs="仿宋"/>
          <w:b/>
          <w:bCs/>
          <w:sz w:val="28"/>
          <w:szCs w:val="28"/>
        </w:rPr>
      </w:pPr>
      <w:r>
        <w:rPr>
          <w:rFonts w:hint="eastAsia" w:ascii="仿宋" w:hAnsi="仿宋" w:eastAsia="仿宋" w:cs="仿宋"/>
          <w:b/>
          <w:bCs/>
          <w:sz w:val="28"/>
          <w:szCs w:val="28"/>
        </w:rPr>
        <w:t>格式</w:t>
      </w:r>
      <w:r>
        <w:rPr>
          <w:rFonts w:ascii="仿宋" w:hAnsi="仿宋" w:eastAsia="仿宋" w:cs="仿宋"/>
          <w:b/>
          <w:bCs/>
          <w:sz w:val="28"/>
          <w:szCs w:val="28"/>
        </w:rPr>
        <w:t>2-</w:t>
      </w:r>
      <w:r>
        <w:rPr>
          <w:rFonts w:hint="eastAsia" w:ascii="仿宋" w:hAnsi="仿宋" w:eastAsia="仿宋" w:cs="仿宋"/>
          <w:b/>
          <w:bCs/>
          <w:sz w:val="28"/>
          <w:szCs w:val="28"/>
        </w:rPr>
        <w:t>7</w:t>
      </w:r>
    </w:p>
    <w:p>
      <w:pPr>
        <w:pStyle w:val="4"/>
        <w:tabs>
          <w:tab w:val="left" w:pos="426"/>
          <w:tab w:val="left" w:pos="567"/>
        </w:tabs>
        <w:adjustRightInd w:val="0"/>
        <w:spacing w:before="0" w:after="0" w:line="500" w:lineRule="exact"/>
        <w:jc w:val="center"/>
        <w:rPr>
          <w:rFonts w:ascii="仿宋" w:hAnsi="仿宋" w:eastAsia="仿宋" w:cs="Times New Roman"/>
        </w:rPr>
      </w:pPr>
      <w:r>
        <w:rPr>
          <w:rFonts w:hint="eastAsia" w:ascii="仿宋" w:hAnsi="仿宋" w:eastAsia="仿宋" w:cs="仿宋"/>
        </w:rPr>
        <w:t>七、第N轮（最后）报价表</w:t>
      </w:r>
    </w:p>
    <w:p>
      <w:pPr>
        <w:spacing w:line="360" w:lineRule="auto"/>
        <w:rPr>
          <w:rFonts w:ascii="仿宋" w:hAnsi="仿宋" w:eastAsia="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2023年度都江堰灌区人民渠第一管理处防汛应急抢险</w:t>
      </w:r>
      <w:r>
        <w:rPr>
          <w:rFonts w:hint="eastAsia" w:ascii="仿宋" w:hAnsi="仿宋" w:eastAsia="仿宋" w:cs="仿宋"/>
          <w:sz w:val="24"/>
          <w:szCs w:val="24"/>
        </w:rPr>
        <w:t>采购项目</w:t>
      </w:r>
    </w:p>
    <w:p>
      <w:pPr>
        <w:spacing w:line="360" w:lineRule="auto"/>
        <w:rPr>
          <w:rFonts w:ascii="仿宋" w:hAnsi="仿宋" w:eastAsia="仿宋"/>
          <w:sz w:val="24"/>
          <w:szCs w:val="24"/>
          <w:highlight w:val="none"/>
        </w:rPr>
      </w:pPr>
      <w:r>
        <w:rPr>
          <w:rFonts w:hint="eastAsia" w:ascii="仿宋" w:hAnsi="仿宋" w:eastAsia="仿宋" w:cs="仿宋"/>
          <w:sz w:val="24"/>
          <w:szCs w:val="24"/>
        </w:rPr>
        <w:t>项目编号：</w:t>
      </w:r>
      <w:r>
        <w:rPr>
          <w:rFonts w:ascii="仿宋" w:hAnsi="仿宋" w:eastAsia="仿宋" w:cs="仿宋"/>
          <w:sz w:val="24"/>
          <w:szCs w:val="24"/>
          <w:highlight w:val="none"/>
          <w:u w:val="single"/>
        </w:rPr>
        <w:t>XXXXXXXXXXXXXXX</w:t>
      </w:r>
    </w:p>
    <w:tbl>
      <w:tblPr>
        <w:tblStyle w:val="41"/>
        <w:tblpPr w:leftFromText="180" w:rightFromText="180" w:vertAnchor="text" w:tblpXSpec="center" w:tblpY="1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7" w:type="dxa"/>
            <w:vAlign w:val="center"/>
          </w:tcPr>
          <w:p>
            <w:pPr>
              <w:jc w:val="center"/>
              <w:rPr>
                <w:rFonts w:ascii="仿宋" w:hAnsi="仿宋" w:eastAsia="仿宋"/>
                <w:sz w:val="24"/>
                <w:szCs w:val="24"/>
              </w:rPr>
            </w:pPr>
            <w:r>
              <w:rPr>
                <w:rFonts w:hint="eastAsia" w:ascii="仿宋" w:hAnsi="仿宋" w:eastAsia="仿宋" w:cs="仿宋"/>
                <w:sz w:val="24"/>
                <w:szCs w:val="24"/>
              </w:rPr>
              <w:t>序号</w:t>
            </w:r>
          </w:p>
        </w:tc>
        <w:tc>
          <w:tcPr>
            <w:tcW w:w="5282" w:type="dxa"/>
            <w:vAlign w:val="center"/>
          </w:tcPr>
          <w:p>
            <w:pPr>
              <w:jc w:val="center"/>
              <w:rPr>
                <w:rFonts w:ascii="仿宋" w:hAnsi="仿宋" w:eastAsia="仿宋"/>
                <w:sz w:val="24"/>
                <w:szCs w:val="24"/>
              </w:rPr>
            </w:pPr>
            <w:r>
              <w:rPr>
                <w:rFonts w:hint="eastAsia" w:ascii="仿宋" w:hAnsi="仿宋" w:eastAsia="仿宋" w:cs="仿宋"/>
                <w:sz w:val="24"/>
                <w:szCs w:val="24"/>
              </w:rPr>
              <w:t>采购内容</w:t>
            </w:r>
          </w:p>
        </w:tc>
        <w:tc>
          <w:tcPr>
            <w:tcW w:w="2693" w:type="dxa"/>
            <w:vAlign w:val="center"/>
          </w:tcPr>
          <w:p>
            <w:pPr>
              <w:jc w:val="center"/>
              <w:rPr>
                <w:rFonts w:ascii="仿宋" w:hAnsi="仿宋" w:eastAsia="仿宋"/>
                <w:sz w:val="24"/>
                <w:szCs w:val="24"/>
              </w:rPr>
            </w:pPr>
            <w:r>
              <w:rPr>
                <w:rFonts w:hint="eastAsia" w:ascii="仿宋" w:hAnsi="仿宋" w:eastAsia="仿宋" w:cs="仿宋"/>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5282" w:type="dxa"/>
            <w:vAlign w:val="center"/>
          </w:tcPr>
          <w:p>
            <w:pPr>
              <w:jc w:val="center"/>
              <w:rPr>
                <w:rFonts w:ascii="仿宋" w:hAnsi="仿宋" w:eastAsia="仿宋" w:cs="仿宋"/>
                <w:sz w:val="24"/>
                <w:szCs w:val="24"/>
              </w:rPr>
            </w:pPr>
            <w:r>
              <w:rPr>
                <w:rFonts w:ascii="仿宋" w:hAnsi="仿宋" w:eastAsia="仿宋" w:cs="仿宋"/>
                <w:sz w:val="24"/>
                <w:szCs w:val="24"/>
              </w:rPr>
              <w:t>XXX</w:t>
            </w:r>
          </w:p>
        </w:tc>
        <w:tc>
          <w:tcPr>
            <w:tcW w:w="2693" w:type="dxa"/>
            <w:vAlign w:val="center"/>
          </w:tcPr>
          <w:p>
            <w:pPr>
              <w:ind w:firstLine="748" w:firstLineChars="312"/>
              <w:rPr>
                <w:rFonts w:ascii="仿宋" w:hAnsi="仿宋" w:eastAsia="仿宋"/>
                <w:sz w:val="24"/>
                <w:szCs w:val="24"/>
              </w:rPr>
            </w:pPr>
            <w:r>
              <w:rPr>
                <w:rFonts w:ascii="仿宋" w:hAnsi="仿宋" w:eastAsia="仿宋" w:cs="仿宋"/>
                <w:sz w:val="24"/>
                <w:szCs w:val="24"/>
              </w:rPr>
              <w:t>XX</w:t>
            </w:r>
            <w:r>
              <w:rPr>
                <w:rFonts w:hint="eastAsia" w:ascii="仿宋" w:hAnsi="仿宋" w:eastAsia="仿宋" w:cs="仿宋"/>
                <w:sz w:val="24"/>
                <w:szCs w:val="24"/>
              </w:rPr>
              <w:t>元</w:t>
            </w:r>
          </w:p>
        </w:tc>
      </w:tr>
    </w:tbl>
    <w:p>
      <w:pPr>
        <w:snapToGrid w:val="0"/>
        <w:spacing w:line="360" w:lineRule="auto"/>
        <w:ind w:right="-624" w:rightChars="-297"/>
        <w:rPr>
          <w:rFonts w:ascii="仿宋" w:hAnsi="仿宋" w:eastAsia="仿宋"/>
          <w:sz w:val="24"/>
          <w:szCs w:val="24"/>
        </w:rPr>
      </w:pPr>
    </w:p>
    <w:p>
      <w:pPr>
        <w:snapToGrid w:val="0"/>
        <w:spacing w:line="360" w:lineRule="auto"/>
        <w:ind w:right="-624" w:rightChars="-297"/>
        <w:rPr>
          <w:rFonts w:ascii="仿宋" w:hAnsi="仿宋" w:eastAsia="仿宋"/>
          <w:sz w:val="24"/>
          <w:szCs w:val="24"/>
        </w:rPr>
      </w:pPr>
    </w:p>
    <w:p>
      <w:pPr>
        <w:pStyle w:val="158"/>
        <w:rPr>
          <w:rFonts w:ascii="仿宋" w:hAnsi="仿宋" w:eastAsia="仿宋" w:cs="仿宋"/>
          <w:sz w:val="24"/>
          <w:szCs w:val="24"/>
        </w:rPr>
      </w:pPr>
      <w:r>
        <w:rPr>
          <w:rFonts w:hint="eastAsia" w:ascii="仿宋" w:hAnsi="仿宋" w:eastAsia="仿宋" w:cs="仿宋"/>
          <w:sz w:val="24"/>
          <w:szCs w:val="24"/>
        </w:rPr>
        <w:t>最后报价（大写人民币）：</w:t>
      </w:r>
      <w:r>
        <w:rPr>
          <w:rFonts w:ascii="仿宋" w:hAnsi="仿宋" w:eastAsia="仿宋" w:cs="仿宋"/>
          <w:sz w:val="24"/>
          <w:szCs w:val="24"/>
        </w:rPr>
        <w:t>XXXX</w:t>
      </w:r>
    </w:p>
    <w:p>
      <w:pPr>
        <w:pStyle w:val="158"/>
        <w:ind w:firstLine="0"/>
        <w:rPr>
          <w:rFonts w:ascii="仿宋" w:hAnsi="仿宋" w:eastAsia="仿宋"/>
          <w:sz w:val="24"/>
          <w:szCs w:val="24"/>
        </w:rPr>
      </w:pPr>
    </w:p>
    <w:p>
      <w:pPr>
        <w:spacing w:line="400" w:lineRule="exact"/>
        <w:rPr>
          <w:rFonts w:hint="eastAsia" w:ascii="仿宋" w:hAnsi="仿宋" w:eastAsia="仿宋" w:cs="仿宋"/>
          <w:color w:val="000000"/>
          <w:sz w:val="24"/>
        </w:rPr>
      </w:pPr>
      <w:r>
        <w:rPr>
          <w:rFonts w:hint="eastAsia" w:ascii="仿宋" w:hAnsi="仿宋" w:eastAsia="仿宋" w:cs="仿宋"/>
          <w:color w:val="000000"/>
          <w:sz w:val="24"/>
        </w:rPr>
        <w:t>供应商名称：</w:t>
      </w:r>
      <w:r>
        <w:rPr>
          <w:rFonts w:hint="eastAsia" w:ascii="仿宋" w:hAnsi="仿宋" w:eastAsia="仿宋" w:cs="仿宋"/>
          <w:color w:val="000000"/>
          <w:sz w:val="24"/>
          <w:u w:val="single"/>
        </w:rPr>
        <w:t>（盖单位公章）</w:t>
      </w:r>
    </w:p>
    <w:p>
      <w:pPr>
        <w:spacing w:line="400" w:lineRule="exact"/>
        <w:rPr>
          <w:rFonts w:hint="eastAsia" w:ascii="仿宋" w:hAnsi="仿宋" w:eastAsia="仿宋" w:cs="仿宋"/>
          <w:color w:val="000000"/>
          <w:sz w:val="24"/>
        </w:rPr>
      </w:pPr>
      <w:r>
        <w:rPr>
          <w:rFonts w:hint="eastAsia" w:ascii="仿宋" w:hAnsi="仿宋" w:eastAsia="仿宋" w:cs="仿宋"/>
          <w:color w:val="000000"/>
          <w:sz w:val="24"/>
        </w:rPr>
        <w:t>法定代表人（主要负责人/经营者）签字或</w:t>
      </w:r>
      <w:r>
        <w:rPr>
          <w:rFonts w:hint="eastAsia" w:ascii="仿宋" w:hAnsi="仿宋" w:eastAsia="仿宋" w:cs="仿宋"/>
          <w:bCs/>
          <w:color w:val="000000"/>
          <w:sz w:val="24"/>
        </w:rPr>
        <w:t>加盖印章</w:t>
      </w:r>
      <w:r>
        <w:rPr>
          <w:rFonts w:hint="eastAsia" w:ascii="仿宋" w:hAnsi="仿宋" w:eastAsia="仿宋" w:cs="仿宋"/>
          <w:color w:val="000000"/>
          <w:sz w:val="24"/>
        </w:rPr>
        <w:t>：</w:t>
      </w:r>
    </w:p>
    <w:p>
      <w:pPr>
        <w:spacing w:line="400" w:lineRule="exact"/>
        <w:rPr>
          <w:rFonts w:hint="eastAsia" w:ascii="仿宋" w:hAnsi="仿宋" w:eastAsia="仿宋" w:cs="仿宋"/>
          <w:color w:val="000000"/>
          <w:sz w:val="24"/>
        </w:rPr>
      </w:pPr>
      <w:r>
        <w:rPr>
          <w:rFonts w:hint="eastAsia" w:ascii="仿宋" w:hAnsi="仿宋" w:eastAsia="仿宋" w:cs="仿宋"/>
          <w:color w:val="000000"/>
          <w:sz w:val="24"/>
        </w:rPr>
        <w:t>职务：</w:t>
      </w:r>
    </w:p>
    <w:p>
      <w:pPr>
        <w:spacing w:line="400" w:lineRule="exact"/>
        <w:rPr>
          <w:rFonts w:hint="eastAsia" w:ascii="仿宋" w:hAnsi="仿宋" w:eastAsia="仿宋" w:cs="仿宋"/>
          <w:color w:val="000000"/>
          <w:sz w:val="24"/>
        </w:rPr>
      </w:pPr>
      <w:r>
        <w:rPr>
          <w:rFonts w:hint="eastAsia" w:ascii="仿宋" w:hAnsi="仿宋" w:eastAsia="仿宋" w:cs="仿宋"/>
          <w:color w:val="000000"/>
          <w:sz w:val="24"/>
        </w:rPr>
        <w:t>被授权人签字或</w:t>
      </w:r>
      <w:r>
        <w:rPr>
          <w:rFonts w:hint="eastAsia" w:ascii="仿宋" w:hAnsi="仿宋" w:eastAsia="仿宋" w:cs="仿宋"/>
          <w:bCs/>
          <w:color w:val="000000"/>
          <w:sz w:val="24"/>
        </w:rPr>
        <w:t>加盖印章</w:t>
      </w:r>
      <w:r>
        <w:rPr>
          <w:rFonts w:hint="eastAsia" w:ascii="仿宋" w:hAnsi="仿宋" w:eastAsia="仿宋" w:cs="仿宋"/>
          <w:color w:val="000000"/>
          <w:sz w:val="24"/>
        </w:rPr>
        <w:t>：</w:t>
      </w:r>
    </w:p>
    <w:p>
      <w:pPr>
        <w:spacing w:line="400" w:lineRule="exact"/>
        <w:rPr>
          <w:rFonts w:hint="eastAsia" w:ascii="仿宋" w:hAnsi="仿宋" w:eastAsia="仿宋" w:cs="仿宋"/>
          <w:color w:val="000000"/>
          <w:sz w:val="24"/>
        </w:rPr>
      </w:pPr>
      <w:r>
        <w:rPr>
          <w:rFonts w:hint="eastAsia" w:ascii="仿宋" w:hAnsi="仿宋" w:eastAsia="仿宋" w:cs="仿宋"/>
          <w:color w:val="000000"/>
          <w:sz w:val="24"/>
        </w:rPr>
        <w:t>职务：</w:t>
      </w:r>
    </w:p>
    <w:p>
      <w:pPr>
        <w:spacing w:line="400" w:lineRule="exact"/>
        <w:rPr>
          <w:rFonts w:hint="eastAsia" w:ascii="仿宋" w:hAnsi="仿宋" w:eastAsia="仿宋" w:cs="仿宋"/>
          <w:color w:val="000000"/>
          <w:sz w:val="24"/>
        </w:rPr>
      </w:pPr>
      <w:r>
        <w:rPr>
          <w:rFonts w:hint="eastAsia" w:ascii="仿宋" w:hAnsi="仿宋" w:eastAsia="仿宋" w:cs="仿宋"/>
          <w:color w:val="000000"/>
          <w:sz w:val="24"/>
        </w:rPr>
        <w:t>日期：</w:t>
      </w:r>
    </w:p>
    <w:p>
      <w:pPr>
        <w:pStyle w:val="158"/>
        <w:ind w:firstLine="551"/>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、供应商可不在响应文件中填写并提供此表。此表为谈判结束后，由供应商填写“第</w:t>
      </w:r>
      <w:r>
        <w:rPr>
          <w:rFonts w:ascii="仿宋_GB2312" w:hAnsi="仿宋_GB2312" w:eastAsia="仿宋_GB2312" w:cs="仿宋_GB2312"/>
          <w:sz w:val="24"/>
          <w:szCs w:val="24"/>
        </w:rPr>
        <w:t>N轮（</w:t>
      </w:r>
      <w:r>
        <w:rPr>
          <w:rFonts w:hint="eastAsia" w:ascii="仿宋_GB2312" w:hAnsi="仿宋_GB2312" w:eastAsia="仿宋_GB2312" w:cs="仿宋_GB2312"/>
          <w:sz w:val="24"/>
          <w:szCs w:val="24"/>
        </w:rPr>
        <w:t>最后）报价表”，经供应商</w:t>
      </w:r>
      <w:r>
        <w:rPr>
          <w:rFonts w:hint="eastAsia" w:ascii="仿宋_GB2312" w:hAnsi="仿宋_GB2312" w:eastAsia="仿宋_GB2312" w:cs="仿宋_GB2312"/>
          <w:color w:val="000000"/>
          <w:sz w:val="24"/>
          <w:szCs w:val="24"/>
        </w:rPr>
        <w:t>法定代表人（主要负责人、经营者）</w:t>
      </w:r>
      <w:r>
        <w:rPr>
          <w:rFonts w:hint="eastAsia" w:ascii="仿宋_GB2312" w:hAnsi="仿宋_GB2312" w:eastAsia="仿宋_GB2312" w:cs="仿宋_GB2312"/>
          <w:sz w:val="24"/>
          <w:szCs w:val="24"/>
        </w:rPr>
        <w:t>或代理人签字后密封递交给采购人，由其收集齐后集中递交谈判小组。供应商在响应文件中提交此表的，不影响其响应文件的有效性，其最后报价以谈判结束后提交的“最后报价”为准。</w:t>
      </w:r>
    </w:p>
    <w:p>
      <w:pPr>
        <w:pStyle w:val="158"/>
        <w:ind w:firstLine="551"/>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、报价应是包括谈判文件规定的全部相应内容的报价。</w:t>
      </w:r>
    </w:p>
    <w:p>
      <w:pPr>
        <w:ind w:firstLine="551"/>
        <w:rPr>
          <w:rFonts w:ascii="仿宋" w:hAnsi="仿宋" w:eastAsia="仿宋" w:cs="仿宋"/>
          <w:sz w:val="24"/>
          <w:szCs w:val="24"/>
        </w:rPr>
      </w:pPr>
      <w:r>
        <w:rPr>
          <w:rFonts w:hint="eastAsia" w:ascii="仿宋" w:hAnsi="仿宋" w:eastAsia="仿宋" w:cs="仿宋"/>
          <w:sz w:val="24"/>
          <w:szCs w:val="24"/>
        </w:rPr>
        <w:br w:type="page"/>
      </w:r>
    </w:p>
    <w:p>
      <w:pPr>
        <w:pStyle w:val="3"/>
        <w:spacing w:line="240" w:lineRule="auto"/>
      </w:pPr>
      <w:r>
        <w:rPr>
          <w:rFonts w:hint="eastAsia"/>
        </w:rPr>
        <w:t>第七章 采购合同</w:t>
      </w:r>
    </w:p>
    <w:p>
      <w:pPr>
        <w:pStyle w:val="4"/>
        <w:tabs>
          <w:tab w:val="left" w:pos="426"/>
          <w:tab w:val="left" w:pos="567"/>
        </w:tabs>
        <w:adjustRightInd w:val="0"/>
        <w:spacing w:before="0" w:after="0" w:line="500" w:lineRule="exact"/>
        <w:jc w:val="center"/>
        <w:rPr>
          <w:rFonts w:ascii="仿宋" w:hAnsi="仿宋" w:eastAsia="仿宋" w:cs="仿宋"/>
          <w:b w:val="0"/>
        </w:rPr>
      </w:pPr>
      <w:r>
        <w:rPr>
          <w:rFonts w:hint="eastAsia" w:ascii="仿宋" w:hAnsi="仿宋" w:eastAsia="仿宋" w:cs="仿宋"/>
        </w:rPr>
        <w:t>第一节合同协议书</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（发包人名称，以下简称“发包人”）为实施（项目名称），已接受（承包人名称，以下简称“承包人”</w:t>
      </w:r>
      <w:r>
        <w:rPr>
          <w:rFonts w:ascii="仿宋" w:hAnsi="仿宋" w:eastAsia="仿宋" w:cs="仿宋"/>
          <w:sz w:val="24"/>
          <w:szCs w:val="24"/>
        </w:rPr>
        <w:t>)对（标段名称）的投标，并确定其为中标人。发包人和承包人共同达成如下协议。</w:t>
      </w:r>
    </w:p>
    <w:p>
      <w:pPr>
        <w:pStyle w:val="158"/>
        <w:spacing w:line="36" w:lineRule="auto"/>
        <w:ind w:firstLine="551"/>
        <w:jc w:val="left"/>
        <w:rPr>
          <w:rFonts w:ascii="仿宋" w:hAnsi="仿宋" w:eastAsia="仿宋" w:cs="仿宋"/>
          <w:sz w:val="24"/>
          <w:szCs w:val="24"/>
        </w:rPr>
      </w:pPr>
      <w:r>
        <w:rPr>
          <w:rFonts w:ascii="仿宋" w:hAnsi="仿宋" w:eastAsia="仿宋" w:cs="仿宋"/>
          <w:sz w:val="24"/>
          <w:szCs w:val="24"/>
        </w:rPr>
        <w:t>1.本协议书与下列文件一起构成合同文件：</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成交通知书；</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响应文件；</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3）合同条款；</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技术标准和要求</w:t>
      </w:r>
      <w:r>
        <w:rPr>
          <w:rFonts w:ascii="仿宋" w:hAnsi="仿宋" w:eastAsia="仿宋" w:cs="仿宋"/>
          <w:sz w:val="24"/>
          <w:szCs w:val="24"/>
        </w:rPr>
        <w:t>(合同技术条款)；</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（5）图纸；</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（6）已标价工程量清单；</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（7）其他合同文件。</w:t>
      </w:r>
    </w:p>
    <w:p>
      <w:pPr>
        <w:pStyle w:val="158"/>
        <w:spacing w:line="36" w:lineRule="auto"/>
        <w:ind w:firstLine="551"/>
        <w:jc w:val="left"/>
        <w:rPr>
          <w:rFonts w:ascii="仿宋" w:hAnsi="仿宋" w:eastAsia="仿宋" w:cs="仿宋"/>
          <w:sz w:val="24"/>
          <w:szCs w:val="24"/>
        </w:rPr>
      </w:pPr>
      <w:r>
        <w:rPr>
          <w:rFonts w:ascii="仿宋" w:hAnsi="仿宋" w:eastAsia="仿宋" w:cs="仿宋"/>
          <w:sz w:val="24"/>
          <w:szCs w:val="24"/>
        </w:rPr>
        <w:t>2.上述文件互相补充和解释，如有不明确或不一致之处，以合同约定次序在先者为准。</w:t>
      </w:r>
    </w:p>
    <w:p>
      <w:pPr>
        <w:pStyle w:val="158"/>
        <w:spacing w:line="36" w:lineRule="auto"/>
        <w:ind w:firstLine="551"/>
        <w:jc w:val="left"/>
        <w:rPr>
          <w:rFonts w:ascii="仿宋" w:hAnsi="仿宋" w:eastAsia="仿宋" w:cs="仿宋"/>
          <w:sz w:val="24"/>
          <w:szCs w:val="24"/>
        </w:rPr>
      </w:pPr>
      <w:r>
        <w:rPr>
          <w:rFonts w:ascii="仿宋" w:hAnsi="仿宋" w:eastAsia="仿宋" w:cs="仿宋"/>
          <w:sz w:val="24"/>
          <w:szCs w:val="24"/>
        </w:rPr>
        <w:t>3.签约合同价：人民币(大写)元(¥元)。</w:t>
      </w:r>
    </w:p>
    <w:p>
      <w:pPr>
        <w:pStyle w:val="158"/>
        <w:spacing w:line="36" w:lineRule="auto"/>
        <w:ind w:firstLine="551"/>
        <w:jc w:val="left"/>
        <w:rPr>
          <w:rFonts w:ascii="仿宋" w:hAnsi="仿宋" w:eastAsia="仿宋" w:cs="仿宋"/>
          <w:sz w:val="24"/>
          <w:szCs w:val="24"/>
        </w:rPr>
      </w:pPr>
      <w:r>
        <w:rPr>
          <w:rFonts w:ascii="仿宋" w:hAnsi="仿宋" w:eastAsia="仿宋" w:cs="仿宋"/>
          <w:sz w:val="24"/>
          <w:szCs w:val="24"/>
        </w:rPr>
        <w:t>4.承包人项目经理：。</w:t>
      </w:r>
    </w:p>
    <w:p>
      <w:pPr>
        <w:pStyle w:val="158"/>
        <w:spacing w:line="36" w:lineRule="auto"/>
        <w:ind w:firstLine="551"/>
        <w:jc w:val="left"/>
        <w:rPr>
          <w:rFonts w:ascii="仿宋" w:hAnsi="仿宋" w:eastAsia="仿宋" w:cs="仿宋"/>
          <w:sz w:val="24"/>
          <w:szCs w:val="24"/>
        </w:rPr>
      </w:pPr>
      <w:r>
        <w:rPr>
          <w:rFonts w:ascii="仿宋" w:hAnsi="仿宋" w:eastAsia="仿宋" w:cs="仿宋"/>
          <w:sz w:val="24"/>
          <w:szCs w:val="24"/>
        </w:rPr>
        <w:t>5.工程质量达到标准。</w:t>
      </w:r>
    </w:p>
    <w:p>
      <w:pPr>
        <w:pStyle w:val="158"/>
        <w:spacing w:line="36" w:lineRule="auto"/>
        <w:ind w:firstLine="551"/>
        <w:jc w:val="left"/>
        <w:rPr>
          <w:rFonts w:ascii="仿宋" w:hAnsi="仿宋" w:eastAsia="仿宋" w:cs="仿宋"/>
          <w:sz w:val="24"/>
          <w:szCs w:val="24"/>
        </w:rPr>
      </w:pPr>
      <w:r>
        <w:rPr>
          <w:rFonts w:ascii="仿宋" w:hAnsi="仿宋" w:eastAsia="仿宋" w:cs="仿宋"/>
          <w:sz w:val="24"/>
          <w:szCs w:val="24"/>
        </w:rPr>
        <w:t>6.承包人承诺按合同约定承担工程的实施、完成、缺陷修复及保修。</w:t>
      </w:r>
    </w:p>
    <w:p>
      <w:pPr>
        <w:pStyle w:val="158"/>
        <w:spacing w:line="36" w:lineRule="auto"/>
        <w:ind w:firstLine="551"/>
        <w:jc w:val="left"/>
        <w:rPr>
          <w:rFonts w:ascii="仿宋" w:hAnsi="仿宋" w:eastAsia="仿宋" w:cs="仿宋"/>
          <w:sz w:val="24"/>
          <w:szCs w:val="24"/>
        </w:rPr>
      </w:pPr>
      <w:r>
        <w:rPr>
          <w:rFonts w:ascii="仿宋" w:hAnsi="仿宋" w:eastAsia="仿宋" w:cs="仿宋"/>
          <w:sz w:val="24"/>
          <w:szCs w:val="24"/>
        </w:rPr>
        <w:t>7.发包人承诺按合同约定的条件、时间和方式向承包人支付合同价款。</w:t>
      </w:r>
    </w:p>
    <w:p>
      <w:pPr>
        <w:pStyle w:val="158"/>
        <w:spacing w:line="36" w:lineRule="auto"/>
        <w:ind w:firstLine="551"/>
        <w:jc w:val="left"/>
        <w:rPr>
          <w:rFonts w:ascii="仿宋" w:hAnsi="仿宋" w:eastAsia="仿宋" w:cs="仿宋"/>
          <w:sz w:val="24"/>
          <w:szCs w:val="24"/>
        </w:rPr>
      </w:pPr>
      <w:r>
        <w:rPr>
          <w:rFonts w:ascii="仿宋" w:hAnsi="仿宋" w:eastAsia="仿宋" w:cs="仿宋"/>
          <w:sz w:val="24"/>
          <w:szCs w:val="24"/>
        </w:rPr>
        <w:t>8.承包人承诺执行监理人开工通知，计划工期为天（或月）。</w:t>
      </w:r>
    </w:p>
    <w:p>
      <w:pPr>
        <w:pStyle w:val="158"/>
        <w:spacing w:line="36" w:lineRule="auto"/>
        <w:ind w:firstLine="551"/>
        <w:jc w:val="left"/>
        <w:rPr>
          <w:rFonts w:ascii="仿宋" w:hAnsi="仿宋" w:eastAsia="仿宋" w:cs="仿宋"/>
          <w:sz w:val="24"/>
          <w:szCs w:val="24"/>
        </w:rPr>
      </w:pPr>
      <w:r>
        <w:rPr>
          <w:rFonts w:ascii="仿宋" w:hAnsi="仿宋" w:eastAsia="仿宋" w:cs="仿宋"/>
          <w:sz w:val="24"/>
          <w:szCs w:val="24"/>
        </w:rPr>
        <w:t>9.本协议书一式　　份，合同双方各执份。</w:t>
      </w:r>
    </w:p>
    <w:p>
      <w:pPr>
        <w:pStyle w:val="158"/>
        <w:spacing w:line="36" w:lineRule="auto"/>
        <w:ind w:firstLine="551"/>
        <w:jc w:val="left"/>
        <w:rPr>
          <w:rFonts w:ascii="仿宋" w:hAnsi="仿宋" w:eastAsia="仿宋" w:cs="仿宋"/>
          <w:sz w:val="24"/>
          <w:szCs w:val="24"/>
        </w:rPr>
      </w:pPr>
      <w:r>
        <w:rPr>
          <w:rFonts w:ascii="仿宋" w:hAnsi="仿宋" w:eastAsia="仿宋" w:cs="仿宋"/>
          <w:sz w:val="24"/>
          <w:szCs w:val="24"/>
        </w:rPr>
        <w:t>10.本合同在(填写签订地点)签订。</w:t>
      </w:r>
    </w:p>
    <w:p>
      <w:pPr>
        <w:pStyle w:val="158"/>
        <w:spacing w:line="36" w:lineRule="auto"/>
        <w:ind w:firstLine="551"/>
        <w:jc w:val="left"/>
        <w:rPr>
          <w:rFonts w:ascii="仿宋" w:hAnsi="仿宋" w:eastAsia="仿宋" w:cs="仿宋"/>
          <w:sz w:val="24"/>
          <w:szCs w:val="24"/>
        </w:rPr>
      </w:pPr>
      <w:r>
        <w:rPr>
          <w:rFonts w:ascii="仿宋" w:hAnsi="仿宋" w:eastAsia="仿宋" w:cs="仿宋"/>
          <w:sz w:val="24"/>
          <w:szCs w:val="24"/>
        </w:rPr>
        <w:t>11.合同未尽事宜，双方另行签订补充协议。补充协议是合同的组成部分。</w:t>
      </w:r>
    </w:p>
    <w:p>
      <w:pPr>
        <w:pStyle w:val="158"/>
        <w:spacing w:line="36" w:lineRule="auto"/>
        <w:ind w:firstLine="551"/>
        <w:jc w:val="left"/>
        <w:rPr>
          <w:rFonts w:ascii="仿宋" w:hAnsi="仿宋" w:eastAsia="仿宋" w:cs="仿宋"/>
          <w:sz w:val="24"/>
          <w:szCs w:val="24"/>
        </w:rPr>
      </w:pP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发包人：（盖章）                      承包人：（盖章）</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法定代表人：（签名）                  法定代表人：（签名）</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或授权代表人：（签名）                或授权代表人：（签名）</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单位地址：                            单位地址：</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邮政编码：                            邮政编码：</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电话：                                电话：</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电子信箱：                            电子信箱：</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传真：                                传真：</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开户银行：                            开户银行：</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帐号：                                帐号：</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纳税人识别号：                        纳税人识别号：</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签订地点：                            签订地点：</w:t>
      </w:r>
    </w:p>
    <w:p>
      <w:pPr>
        <w:pStyle w:val="158"/>
        <w:spacing w:line="36" w:lineRule="auto"/>
        <w:ind w:firstLine="551"/>
        <w:jc w:val="left"/>
        <w:rPr>
          <w:rFonts w:ascii="仿宋" w:hAnsi="仿宋" w:eastAsia="仿宋" w:cs="仿宋"/>
          <w:sz w:val="24"/>
          <w:szCs w:val="24"/>
        </w:rPr>
      </w:pPr>
      <w:r>
        <w:rPr>
          <w:rFonts w:hint="eastAsia" w:ascii="仿宋" w:hAnsi="仿宋" w:eastAsia="仿宋" w:cs="仿宋"/>
          <w:sz w:val="24"/>
          <w:szCs w:val="24"/>
        </w:rPr>
        <w:t>签订时间：    年  月  日              签订时间：    年  月  日</w:t>
      </w:r>
    </w:p>
    <w:p>
      <w:pPr>
        <w:ind w:firstLine="551"/>
        <w:rPr>
          <w:rFonts w:ascii="仿宋" w:hAnsi="仿宋" w:eastAsia="仿宋" w:cs="仿宋"/>
          <w:sz w:val="24"/>
          <w:szCs w:val="24"/>
        </w:rPr>
      </w:pPr>
      <w:r>
        <w:rPr>
          <w:rFonts w:hint="eastAsia" w:ascii="仿宋" w:hAnsi="仿宋" w:eastAsia="仿宋" w:cs="仿宋"/>
          <w:sz w:val="24"/>
          <w:szCs w:val="24"/>
        </w:rPr>
        <w:br w:type="page"/>
      </w:r>
    </w:p>
    <w:p>
      <w:pPr>
        <w:pStyle w:val="4"/>
        <w:tabs>
          <w:tab w:val="left" w:pos="426"/>
          <w:tab w:val="left" w:pos="567"/>
        </w:tabs>
        <w:adjustRightInd w:val="0"/>
        <w:spacing w:before="0" w:after="0" w:line="500" w:lineRule="exact"/>
        <w:jc w:val="center"/>
        <w:rPr>
          <w:rFonts w:ascii="仿宋" w:hAnsi="仿宋" w:eastAsia="仿宋" w:cs="仿宋"/>
        </w:rPr>
      </w:pPr>
      <w:r>
        <w:rPr>
          <w:rFonts w:hint="eastAsia" w:ascii="仿宋" w:hAnsi="仿宋" w:eastAsia="仿宋" w:cs="仿宋"/>
        </w:rPr>
        <w:t>第二节合同条款</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1.缺陷责任期：工程完工验收合格后12个月</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2.工程质量保修期：工程完工验收合格后12个月</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3.合同文件的优先顺序</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进入合同文件的各项文件及其优先解释顺序如下：</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(1)</w:t>
      </w:r>
      <w:r>
        <w:rPr>
          <w:rFonts w:hint="eastAsia" w:eastAsia="仿宋_GB2312"/>
          <w:color w:val="000000"/>
          <w:sz w:val="32"/>
          <w:szCs w:val="32"/>
        </w:rPr>
        <w:t>合同协议书</w:t>
      </w:r>
      <w:r>
        <w:rPr>
          <w:rFonts w:eastAsia="仿宋_GB2312"/>
          <w:color w:val="000000"/>
          <w:sz w:val="32"/>
          <w:szCs w:val="32"/>
        </w:rPr>
        <w:t>(</w:t>
      </w:r>
      <w:r>
        <w:rPr>
          <w:rFonts w:hint="eastAsia" w:eastAsia="仿宋_GB2312"/>
          <w:color w:val="000000"/>
          <w:sz w:val="32"/>
          <w:szCs w:val="32"/>
        </w:rPr>
        <w:t>含补充协议、由发包人法定代表人签发的会议纪要</w:t>
      </w:r>
      <w:r>
        <w:rPr>
          <w:rFonts w:eastAsia="仿宋_GB2312"/>
          <w:color w:val="000000"/>
          <w:sz w:val="32"/>
          <w:szCs w:val="32"/>
        </w:rPr>
        <w:t>)</w:t>
      </w:r>
      <w:r>
        <w:rPr>
          <w:rFonts w:hint="eastAsia" w:eastAsia="仿宋_GB2312"/>
          <w:color w:val="000000"/>
          <w:sz w:val="32"/>
          <w:szCs w:val="32"/>
        </w:rPr>
        <w:t>；</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(2)</w:t>
      </w:r>
      <w:r>
        <w:rPr>
          <w:rFonts w:hint="eastAsia" w:eastAsia="仿宋_GB2312"/>
          <w:color w:val="000000"/>
          <w:sz w:val="32"/>
          <w:szCs w:val="32"/>
        </w:rPr>
        <w:t>成交通知书；</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(3)</w:t>
      </w:r>
      <w:r>
        <w:rPr>
          <w:rFonts w:hint="eastAsia" w:eastAsia="仿宋_GB2312"/>
          <w:color w:val="000000"/>
          <w:sz w:val="32"/>
          <w:szCs w:val="32"/>
        </w:rPr>
        <w:t>响应文件；</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(4)</w:t>
      </w:r>
      <w:r>
        <w:rPr>
          <w:rFonts w:hint="eastAsia" w:eastAsia="仿宋_GB2312"/>
          <w:color w:val="000000"/>
          <w:sz w:val="32"/>
          <w:szCs w:val="32"/>
        </w:rPr>
        <w:t>合同条款；</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(5)</w:t>
      </w:r>
      <w:r>
        <w:rPr>
          <w:rFonts w:hint="eastAsia" w:eastAsia="仿宋_GB2312"/>
          <w:color w:val="000000"/>
          <w:sz w:val="32"/>
          <w:szCs w:val="32"/>
        </w:rPr>
        <w:t>技术标准和要求；</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w:t>
      </w: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图纸；</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w:t>
      </w:r>
      <w:r>
        <w:rPr>
          <w:rFonts w:hint="eastAsia" w:eastAsia="仿宋_GB2312"/>
          <w:color w:val="000000"/>
          <w:sz w:val="32"/>
          <w:szCs w:val="32"/>
        </w:rPr>
        <w:t>7</w:t>
      </w:r>
      <w:r>
        <w:rPr>
          <w:rFonts w:eastAsia="仿宋_GB2312"/>
          <w:color w:val="000000"/>
          <w:sz w:val="32"/>
          <w:szCs w:val="32"/>
        </w:rPr>
        <w:t>)</w:t>
      </w:r>
      <w:r>
        <w:rPr>
          <w:rFonts w:hint="eastAsia" w:eastAsia="仿宋_GB2312"/>
          <w:color w:val="000000"/>
          <w:sz w:val="32"/>
          <w:szCs w:val="32"/>
        </w:rPr>
        <w:t>已标价工程量清单；</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w:t>
      </w:r>
      <w:r>
        <w:rPr>
          <w:rFonts w:hint="eastAsia" w:eastAsia="仿宋_GB2312"/>
          <w:color w:val="000000"/>
          <w:sz w:val="32"/>
          <w:szCs w:val="32"/>
        </w:rPr>
        <w:t>8</w:t>
      </w:r>
      <w:r>
        <w:rPr>
          <w:rFonts w:eastAsia="仿宋_GB2312"/>
          <w:color w:val="000000"/>
          <w:sz w:val="32"/>
          <w:szCs w:val="32"/>
        </w:rPr>
        <w:t>)</w:t>
      </w:r>
      <w:r>
        <w:rPr>
          <w:rFonts w:hint="eastAsia" w:eastAsia="仿宋_GB2312"/>
          <w:color w:val="000000"/>
          <w:sz w:val="32"/>
          <w:szCs w:val="32"/>
        </w:rPr>
        <w:t>经双方确认进入合同的其他文件；</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w:t>
      </w:r>
      <w:r>
        <w:rPr>
          <w:rFonts w:hint="eastAsia" w:eastAsia="仿宋_GB2312"/>
          <w:color w:val="000000"/>
          <w:sz w:val="32"/>
          <w:szCs w:val="32"/>
        </w:rPr>
        <w:t>9</w:t>
      </w:r>
      <w:r>
        <w:rPr>
          <w:rFonts w:eastAsia="仿宋_GB2312"/>
          <w:color w:val="000000"/>
          <w:sz w:val="32"/>
          <w:szCs w:val="32"/>
        </w:rPr>
        <w:t>)</w:t>
      </w:r>
      <w:r>
        <w:rPr>
          <w:rFonts w:hint="eastAsia" w:eastAsia="仿宋_GB2312"/>
          <w:color w:val="000000"/>
          <w:sz w:val="32"/>
          <w:szCs w:val="32"/>
        </w:rPr>
        <w:t>安全生产协议书、质量保证书、廉政责任书</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4.发包人义务</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4.1发包人提供的施工场地范围为：省管水利工程实际管理范围以内。</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4.2承包人自行勘察的施工场地范围为：承包人自行协调，使用后复耕，发生的一切费用均由承包人承担。</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4.3本工程施工用电、用水、通讯线路、场内交通等临时设施由承包人自行解决，场外临时施工道路由承包人负责，费用由承包人承担。</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rPr>
        <w:t>承包人</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5</w:t>
      </w:r>
      <w:r>
        <w:rPr>
          <w:rFonts w:eastAsia="仿宋_GB2312"/>
          <w:color w:val="000000"/>
          <w:sz w:val="32"/>
          <w:szCs w:val="32"/>
        </w:rPr>
        <w:t>.1</w:t>
      </w:r>
      <w:r>
        <w:rPr>
          <w:rFonts w:hint="eastAsia" w:eastAsia="仿宋_GB2312"/>
          <w:color w:val="000000"/>
          <w:sz w:val="32"/>
          <w:szCs w:val="32"/>
        </w:rPr>
        <w:t>承包人按照国家、省等有关规定足额支付农民工工资。</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5.2承担施工安全保卫工作及非夜间施工照明的责任和要求：根据发包方及总监理工程师批准的施工组织设计和工程的具体情况采取相应的防护措施并负责安全保卫，费用由承包人负责。</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5.3承包人应办理的有关施工场地交通、环卫和施工噪声管理等手续：按国家法律法规和四川省法规规章执行。承包人应遵守政府和有关部门的管理规定，办理相关手续并承担费用。如果承包人因自身原因违反上述有关规定，承包人将承担由此带来的一切损失和相关处罚。</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5.4已完工程成品保护的特殊要求及费用承担：已完工工程末交付发包人之前，承包方负责已完工程的保护，其费用已包含在合同报价中。已完工程的的成品受到的损害，由承包人负责维修，费用由承包人承担。</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5.5施工场地周围地下管线和邻近建筑物、构筑物</w:t>
      </w:r>
      <w:r>
        <w:rPr>
          <w:rFonts w:eastAsia="仿宋_GB2312"/>
          <w:color w:val="000000"/>
          <w:sz w:val="32"/>
          <w:szCs w:val="32"/>
        </w:rPr>
        <w:t>(</w:t>
      </w:r>
      <w:r>
        <w:rPr>
          <w:rFonts w:hint="eastAsia" w:eastAsia="仿宋_GB2312"/>
          <w:color w:val="000000"/>
          <w:sz w:val="32"/>
          <w:szCs w:val="32"/>
        </w:rPr>
        <w:t>含文物保护建筑</w:t>
      </w:r>
      <w:r>
        <w:rPr>
          <w:rFonts w:eastAsia="仿宋_GB2312"/>
          <w:color w:val="000000"/>
          <w:sz w:val="32"/>
          <w:szCs w:val="32"/>
        </w:rPr>
        <w:t>)</w:t>
      </w:r>
      <w:r>
        <w:rPr>
          <w:rFonts w:hint="eastAsia" w:eastAsia="仿宋_GB2312"/>
          <w:color w:val="000000"/>
          <w:sz w:val="32"/>
          <w:szCs w:val="32"/>
        </w:rPr>
        <w:t>、古树名木的保护要求及费用承担：由承包人承担。</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5.6施工场地清洁卫生的要求：按《城市市容环境卫生管理条例》、《建设工程施工现场管理规定》等相关要求，做好施工场地及周边清洁卫生，文明施工。在签发交工证书时，承包人应从施工现场清除并运出承包人装备、剩余材料、垃圾和各种临时设施，并保持整个现场及工程整洁，达到监理工程师认为合格的使用状态。费用已包含在投标报价内。</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5.7双方约定承包人应做的其他工作：</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①承包人对合同工程的管理：在工程施工期间，为加强管理和认真履行合同义务，承包人应按采购文件承诺委派项目经理、项目技术负责人和其他现场管理人员，应保证及时到位并常驻现场每月不低于</w:t>
      </w:r>
      <w:r>
        <w:rPr>
          <w:rFonts w:eastAsia="仿宋_GB2312"/>
          <w:color w:val="000000"/>
          <w:sz w:val="32"/>
          <w:szCs w:val="32"/>
        </w:rPr>
        <w:t>25</w:t>
      </w:r>
      <w:r>
        <w:rPr>
          <w:rFonts w:hint="eastAsia" w:eastAsia="仿宋_GB2312"/>
          <w:color w:val="000000"/>
          <w:sz w:val="32"/>
          <w:szCs w:val="32"/>
        </w:rPr>
        <w:t>天。项目经理、项目技术负责人离开工地须向业主书面请假，未经业主同意，擅自离开工地的，承包人根据擅自离开工程天数或平均每月驻工地不足</w:t>
      </w:r>
      <w:r>
        <w:rPr>
          <w:rFonts w:eastAsia="仿宋_GB2312"/>
          <w:color w:val="000000"/>
          <w:sz w:val="32"/>
          <w:szCs w:val="32"/>
        </w:rPr>
        <w:t>25</w:t>
      </w:r>
      <w:r>
        <w:rPr>
          <w:rFonts w:hint="eastAsia" w:eastAsia="仿宋_GB2312"/>
          <w:color w:val="000000"/>
          <w:sz w:val="32"/>
          <w:szCs w:val="32"/>
        </w:rPr>
        <w:t>天的天数向业主缴纳5</w:t>
      </w:r>
      <w:r>
        <w:rPr>
          <w:rFonts w:eastAsia="仿宋_GB2312"/>
          <w:color w:val="000000"/>
          <w:sz w:val="32"/>
          <w:szCs w:val="32"/>
        </w:rPr>
        <w:t>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天的违约金。未征得工程发包人书面同意更换项目经理、项目技术负责人的，承包人须向业主交纳2</w:t>
      </w:r>
      <w:r>
        <w:rPr>
          <w:rFonts w:eastAsia="仿宋_GB2312"/>
          <w:color w:val="000000"/>
          <w:sz w:val="32"/>
          <w:szCs w:val="32"/>
        </w:rPr>
        <w:t>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人次的违约金，业主有权终止本合同的实施。</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②承包人的现场管理人员：本合同签订后</w:t>
      </w:r>
      <w:r>
        <w:rPr>
          <w:rFonts w:eastAsia="仿宋_GB2312"/>
          <w:color w:val="000000"/>
          <w:sz w:val="32"/>
          <w:szCs w:val="32"/>
        </w:rPr>
        <w:t>3</w:t>
      </w:r>
      <w:r>
        <w:rPr>
          <w:rFonts w:hint="eastAsia" w:eastAsia="仿宋_GB2312"/>
          <w:color w:val="000000"/>
          <w:sz w:val="32"/>
          <w:szCs w:val="32"/>
        </w:rPr>
        <w:t>日内，承包人应按采购文件承诺委派驻现场的各类专业技术人员和质检人员，按开工通知要求及时进场施工，保证施工使用的临时设施配置。发包人和监理工程师有权清退不具备此类合格证件的人员离开施工现场。承包人须及时补充完善采购文件承诺的人员配备。</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③安全、保卫与环境保护在实施和完成本合同工程及其缺陷的修复的整个过程中，承包人应该：充分关注和保障所有在现场工作人员的安全，采取有效措施，使现场和合同工程的实施保持有条不紊，以免使上述人员的安全受到威胁；为了保护本合同工程免遭损坏，或为了现场附近和过往群众的安全与方便，在确有必要的时候和地方，或当监理工程师或有关主管部门要求时，应自费提供照明、警卫、护棚、警示标志等安全防护设施；承包人应熟悉和遵守环境保护法，并切实执行技术规范中有关环境保护方面的要求和规定。</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④工程管护从开工之日起，承包人应全面负责管护本合同工程和将用于或安装在本合同工程的材料、设备，直到本合同工程交工证书签发之日为止。此后的管护责任即交给发包人。</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⑤弥补损失和损害的责任：在承包人负责照管与维护期间，如果本合同工程或其组成部分等损失和损害，不论出于什么原因（除不可抗力除外），承包人均应自费弥补，达到合同要求。</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⑥料场使用费除另有规定外，承包人应承担并支付为获得本合同工程所需的材料等所发生的料场使用费及其他开支或补偿费。</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⑦承包人实施和完成本合同工程及缺陷修复工程中的一切施工作业，应不影响邻近建筑物、构造物的安全与正常使用，也不干扰群众的通行方便。如果发生上述情况，并由此导致索赔、赔偿、诉讼等，应由承包人承担一切责任及费用。</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⑧完工验收的现场清理完工验收时，承包人应从施工现场清除并运出承包人装备、剩余材料、垃圾和各种临时设施，并保持整个现场及工程整洁，达到监理工程师和发包人认为合格的使用状态，但承包人在现场指定范围内保留为缺陷责任期内履行本身义务所需的材料、装备及临时设施除外。</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⑨承包人在工程完工验收合格后</w:t>
      </w:r>
      <w:r>
        <w:rPr>
          <w:rFonts w:eastAsia="仿宋_GB2312"/>
          <w:color w:val="000000"/>
          <w:sz w:val="32"/>
          <w:szCs w:val="32"/>
        </w:rPr>
        <w:t>6</w:t>
      </w:r>
      <w:r>
        <w:rPr>
          <w:rFonts w:hint="eastAsia" w:eastAsia="仿宋_GB2312"/>
          <w:color w:val="000000"/>
          <w:sz w:val="32"/>
          <w:szCs w:val="32"/>
        </w:rPr>
        <w:t>个月以内提供完工（竣工）图纸</w:t>
      </w:r>
      <w:r>
        <w:rPr>
          <w:rFonts w:eastAsia="仿宋_GB2312"/>
          <w:color w:val="000000"/>
          <w:sz w:val="32"/>
          <w:szCs w:val="32"/>
        </w:rPr>
        <w:t>6</w:t>
      </w:r>
      <w:r>
        <w:rPr>
          <w:rFonts w:hint="eastAsia" w:eastAsia="仿宋_GB2312"/>
          <w:color w:val="000000"/>
          <w:sz w:val="32"/>
          <w:szCs w:val="32"/>
        </w:rPr>
        <w:t>套，数字化档案</w:t>
      </w:r>
      <w:r>
        <w:rPr>
          <w:rFonts w:eastAsia="仿宋_GB2312"/>
          <w:color w:val="000000"/>
          <w:sz w:val="32"/>
          <w:szCs w:val="32"/>
        </w:rPr>
        <w:t>1</w:t>
      </w:r>
      <w:r>
        <w:rPr>
          <w:rFonts w:hint="eastAsia" w:eastAsia="仿宋_GB2312"/>
          <w:color w:val="000000"/>
          <w:sz w:val="32"/>
          <w:szCs w:val="32"/>
        </w:rPr>
        <w:t>套</w:t>
      </w:r>
      <w:r>
        <w:rPr>
          <w:rFonts w:eastAsia="仿宋_GB2312"/>
          <w:color w:val="000000"/>
          <w:sz w:val="32"/>
          <w:szCs w:val="32"/>
        </w:rPr>
        <w:t>(U</w:t>
      </w:r>
      <w:r>
        <w:rPr>
          <w:rFonts w:hint="eastAsia" w:eastAsia="仿宋_GB2312"/>
          <w:color w:val="000000"/>
          <w:sz w:val="32"/>
          <w:szCs w:val="32"/>
        </w:rPr>
        <w:t>盘或移动硬盘</w:t>
      </w:r>
      <w:r>
        <w:rPr>
          <w:rFonts w:eastAsia="仿宋_GB2312"/>
          <w:color w:val="000000"/>
          <w:sz w:val="32"/>
          <w:szCs w:val="32"/>
        </w:rPr>
        <w:t>)</w:t>
      </w:r>
      <w:r>
        <w:rPr>
          <w:rFonts w:hint="eastAsia" w:eastAsia="仿宋_GB2312"/>
          <w:color w:val="000000"/>
          <w:sz w:val="32"/>
          <w:szCs w:val="32"/>
        </w:rPr>
        <w:t>，竣工档案纸质资料</w:t>
      </w:r>
      <w:r>
        <w:rPr>
          <w:rFonts w:eastAsia="仿宋_GB2312"/>
          <w:color w:val="000000"/>
          <w:sz w:val="32"/>
          <w:szCs w:val="32"/>
        </w:rPr>
        <w:t>1</w:t>
      </w:r>
      <w:r>
        <w:rPr>
          <w:rFonts w:hint="eastAsia" w:eastAsia="仿宋_GB2312"/>
          <w:color w:val="000000"/>
          <w:sz w:val="32"/>
          <w:szCs w:val="32"/>
        </w:rPr>
        <w:t>套。延迟未提交，承包人向发包人支付违约金5</w:t>
      </w:r>
      <w:r>
        <w:rPr>
          <w:rFonts w:eastAsia="仿宋_GB2312"/>
          <w:color w:val="000000"/>
          <w:sz w:val="32"/>
          <w:szCs w:val="32"/>
        </w:rPr>
        <w:t>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天。</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5.8严禁承包人将项目分包，承包人派驻施工现场的项目经理和技术负责人与投标文件不符的（特殊情况已按更换程序办理的除外），视同转包，并依法严格查处。</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施工安全、治安保卫和环境保护</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6</w:t>
      </w:r>
      <w:r>
        <w:rPr>
          <w:rFonts w:eastAsia="仿宋_GB2312"/>
          <w:color w:val="000000"/>
          <w:sz w:val="32"/>
          <w:szCs w:val="32"/>
        </w:rPr>
        <w:t>.1</w:t>
      </w:r>
      <w:r>
        <w:rPr>
          <w:rFonts w:hint="eastAsia" w:eastAsia="仿宋_GB2312"/>
          <w:color w:val="000000"/>
          <w:sz w:val="32"/>
          <w:szCs w:val="32"/>
        </w:rPr>
        <w:t>发包人对施工安全责任的约定：负责派驻的工作人员监督安全生产工作。</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6.2承包人进场后负责收集施工安全所需资料，并承担相关费用。</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6.3合同约定的安全作业环境及安全施工措施和按要求需要增加的安全、环保等措施所需费用包括在相关工作的合同价格中，发包人不另行增加费用。</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6.4承包人对施工安全责任的约定：对施工现场的一切伤害等安全事故负责，损失和费用由承包人自行承担。</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6.5承包人应按创建文明建设工地的规划和办法，履行职责，承担相应责任。除合同另有约定外，所需费用应含在已标价工程量清单中，发包人不另行增加费用。</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7</w:t>
      </w:r>
      <w:r>
        <w:rPr>
          <w:rFonts w:eastAsia="仿宋_GB2312"/>
          <w:color w:val="000000"/>
          <w:sz w:val="32"/>
          <w:szCs w:val="32"/>
        </w:rPr>
        <w:t>.</w:t>
      </w:r>
      <w:r>
        <w:rPr>
          <w:rFonts w:hint="eastAsia" w:eastAsia="仿宋_GB2312"/>
          <w:color w:val="000000"/>
          <w:sz w:val="32"/>
          <w:szCs w:val="32"/>
        </w:rPr>
        <w:t>开工和完工</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7.1若发包人未能按合同约定向承包人提供开工的必要条件，承包人有权要求延长工期。发包人同意延长工期，但不另行增加费用。</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8.2完工</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工程建设项目完工日期：以开工令发布后个</w:t>
      </w:r>
      <w:r>
        <w:rPr>
          <w:rFonts w:hint="eastAsia" w:eastAsia="仿宋_GB2312"/>
          <w:color w:val="000000"/>
          <w:sz w:val="32"/>
          <w:szCs w:val="32"/>
          <w:u w:val="single"/>
        </w:rPr>
        <w:t xml:space="preserve">   </w:t>
      </w:r>
      <w:r>
        <w:rPr>
          <w:rFonts w:hint="eastAsia" w:eastAsia="仿宋_GB2312"/>
          <w:color w:val="000000"/>
          <w:sz w:val="32"/>
          <w:szCs w:val="32"/>
        </w:rPr>
        <w:t>日历天为完工日期；单项工程完工日期：</w:t>
      </w:r>
      <w:r>
        <w:rPr>
          <w:rFonts w:eastAsia="仿宋_GB2312"/>
          <w:color w:val="000000"/>
          <w:sz w:val="32"/>
          <w:szCs w:val="32"/>
        </w:rPr>
        <w:t>/</w:t>
      </w:r>
      <w:r>
        <w:rPr>
          <w:rFonts w:hint="eastAsia" w:eastAsia="仿宋_GB2312"/>
          <w:color w:val="000000"/>
          <w:sz w:val="32"/>
          <w:szCs w:val="32"/>
        </w:rPr>
        <w:t>；单位工程完工日期：</w:t>
      </w:r>
      <w:r>
        <w:rPr>
          <w:rFonts w:eastAsia="仿宋_GB2312"/>
          <w:color w:val="000000"/>
          <w:sz w:val="32"/>
          <w:szCs w:val="32"/>
        </w:rPr>
        <w:t>/</w:t>
      </w:r>
      <w:r>
        <w:rPr>
          <w:rFonts w:hint="eastAsia" w:eastAsia="仿宋_GB2312"/>
          <w:color w:val="000000"/>
          <w:sz w:val="32"/>
          <w:szCs w:val="32"/>
        </w:rPr>
        <w:t>。</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7.</w:t>
      </w:r>
      <w:r>
        <w:rPr>
          <w:rFonts w:eastAsia="仿宋_GB2312"/>
          <w:color w:val="000000"/>
          <w:sz w:val="32"/>
          <w:szCs w:val="32"/>
        </w:rPr>
        <w:t>3</w:t>
      </w:r>
      <w:r>
        <w:rPr>
          <w:rFonts w:hint="eastAsia" w:eastAsia="仿宋_GB2312"/>
          <w:color w:val="000000"/>
          <w:sz w:val="32"/>
          <w:szCs w:val="32"/>
        </w:rPr>
        <w:t>发包人的工期延误</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在履行合同过程中，由于发包人的下列原因造成工期延误的，发包人只同意延长工期，不增加费用和不支付利润。</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7.4本合同工程界定异常恶劣气候条件的范围为：</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(1)</w:t>
      </w:r>
      <w:r>
        <w:rPr>
          <w:rFonts w:hint="eastAsia" w:eastAsia="仿宋_GB2312"/>
          <w:color w:val="000000"/>
          <w:sz w:val="32"/>
          <w:szCs w:val="32"/>
        </w:rPr>
        <w:t>日降雨量大于</w:t>
      </w:r>
      <w:r>
        <w:rPr>
          <w:rFonts w:eastAsia="仿宋_GB2312"/>
          <w:color w:val="000000"/>
          <w:sz w:val="32"/>
          <w:szCs w:val="32"/>
        </w:rPr>
        <w:t>200mm</w:t>
      </w:r>
      <w:r>
        <w:rPr>
          <w:rFonts w:hint="eastAsia" w:eastAsia="仿宋_GB2312"/>
          <w:color w:val="000000"/>
          <w:sz w:val="32"/>
          <w:szCs w:val="32"/>
        </w:rPr>
        <w:t>的；</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(2)</w:t>
      </w:r>
      <w:r>
        <w:rPr>
          <w:rFonts w:hint="eastAsia" w:eastAsia="仿宋_GB2312"/>
          <w:color w:val="000000"/>
          <w:sz w:val="32"/>
          <w:szCs w:val="32"/>
        </w:rPr>
        <w:t>风速大于</w:t>
      </w:r>
      <w:r>
        <w:rPr>
          <w:rFonts w:eastAsia="仿宋_GB2312"/>
          <w:color w:val="000000"/>
          <w:sz w:val="32"/>
          <w:szCs w:val="32"/>
        </w:rPr>
        <w:t>/m/s</w:t>
      </w:r>
      <w:r>
        <w:rPr>
          <w:rFonts w:hint="eastAsia" w:eastAsia="仿宋_GB2312"/>
          <w:color w:val="000000"/>
          <w:sz w:val="32"/>
          <w:szCs w:val="32"/>
        </w:rPr>
        <w:t>的</w:t>
      </w:r>
      <w:r>
        <w:rPr>
          <w:rFonts w:eastAsia="仿宋_GB2312"/>
          <w:color w:val="000000"/>
          <w:sz w:val="32"/>
          <w:szCs w:val="32"/>
        </w:rPr>
        <w:t>8</w:t>
      </w:r>
      <w:r>
        <w:rPr>
          <w:rFonts w:hint="eastAsia" w:eastAsia="仿宋_GB2312"/>
          <w:color w:val="000000"/>
          <w:sz w:val="32"/>
          <w:szCs w:val="32"/>
        </w:rPr>
        <w:t>级以上台风灾害；</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(3)</w:t>
      </w:r>
      <w:r>
        <w:rPr>
          <w:rFonts w:hint="eastAsia" w:eastAsia="仿宋_GB2312"/>
          <w:color w:val="000000"/>
          <w:sz w:val="32"/>
          <w:szCs w:val="32"/>
        </w:rPr>
        <w:t>日气温超过</w:t>
      </w:r>
      <w:r>
        <w:rPr>
          <w:rFonts w:eastAsia="仿宋_GB2312"/>
          <w:color w:val="000000"/>
          <w:sz w:val="32"/>
          <w:szCs w:val="32"/>
        </w:rPr>
        <w:t>38</w:t>
      </w:r>
      <w:r>
        <w:rPr>
          <w:rFonts w:hint="eastAsia" w:eastAsia="仿宋_GB2312"/>
          <w:color w:val="000000"/>
          <w:sz w:val="32"/>
          <w:szCs w:val="32"/>
        </w:rPr>
        <w:t>℃的高温连续大于</w:t>
      </w:r>
      <w:r>
        <w:rPr>
          <w:rFonts w:eastAsia="仿宋_GB2312"/>
          <w:color w:val="000000"/>
          <w:sz w:val="32"/>
          <w:szCs w:val="32"/>
        </w:rPr>
        <w:t>5</w:t>
      </w:r>
      <w:r>
        <w:rPr>
          <w:rFonts w:hint="eastAsia" w:eastAsia="仿宋_GB2312"/>
          <w:color w:val="000000"/>
          <w:sz w:val="32"/>
          <w:szCs w:val="32"/>
        </w:rPr>
        <w:t>天；</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(4)</w:t>
      </w:r>
      <w:r>
        <w:rPr>
          <w:rFonts w:hint="eastAsia" w:eastAsia="仿宋_GB2312"/>
          <w:color w:val="000000"/>
          <w:sz w:val="32"/>
          <w:szCs w:val="32"/>
        </w:rPr>
        <w:t>日气温低于</w:t>
      </w:r>
      <w:r>
        <w:rPr>
          <w:rFonts w:eastAsia="仿宋_GB2312"/>
          <w:color w:val="000000"/>
          <w:sz w:val="32"/>
          <w:szCs w:val="32"/>
        </w:rPr>
        <w:t>-5</w:t>
      </w:r>
      <w:r>
        <w:rPr>
          <w:rFonts w:hint="eastAsia" w:eastAsia="仿宋_GB2312"/>
          <w:color w:val="000000"/>
          <w:sz w:val="32"/>
          <w:szCs w:val="32"/>
        </w:rPr>
        <w:t>℃的严寒连续大于</w:t>
      </w:r>
      <w:r>
        <w:rPr>
          <w:rFonts w:eastAsia="仿宋_GB2312"/>
          <w:color w:val="000000"/>
          <w:sz w:val="32"/>
          <w:szCs w:val="32"/>
        </w:rPr>
        <w:t>5</w:t>
      </w:r>
      <w:r>
        <w:rPr>
          <w:rFonts w:hint="eastAsia" w:eastAsia="仿宋_GB2312"/>
          <w:color w:val="000000"/>
          <w:sz w:val="32"/>
          <w:szCs w:val="32"/>
        </w:rPr>
        <w:t>天；</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(5)</w:t>
      </w:r>
      <w:r>
        <w:rPr>
          <w:rFonts w:hint="eastAsia" w:eastAsia="仿宋_GB2312"/>
          <w:color w:val="000000"/>
          <w:sz w:val="32"/>
          <w:szCs w:val="32"/>
        </w:rPr>
        <w:t>其它异常恶劣气候灾害。</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异常恶劣的气候影响工期的，发包人只补偿工期，不补偿费用。</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7.5承包人的工期延误</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1</w:t>
      </w:r>
      <w:r>
        <w:rPr>
          <w:rFonts w:eastAsia="仿宋_GB2312"/>
          <w:color w:val="000000"/>
          <w:sz w:val="32"/>
          <w:szCs w:val="32"/>
        </w:rPr>
        <w:t>000</w:t>
      </w:r>
      <w:r>
        <w:rPr>
          <w:rFonts w:hint="eastAsia" w:eastAsia="仿宋_GB2312"/>
          <w:color w:val="000000"/>
          <w:sz w:val="32"/>
          <w:szCs w:val="32"/>
        </w:rPr>
        <w:t>元</w:t>
      </w:r>
      <w:r>
        <w:rPr>
          <w:rFonts w:eastAsia="仿宋_GB2312"/>
          <w:color w:val="000000"/>
          <w:sz w:val="32"/>
          <w:szCs w:val="32"/>
        </w:rPr>
        <w:t>/</w:t>
      </w:r>
      <w:r>
        <w:rPr>
          <w:rFonts w:hint="eastAsia" w:eastAsia="仿宋_GB2312"/>
          <w:color w:val="000000"/>
          <w:sz w:val="32"/>
          <w:szCs w:val="32"/>
        </w:rPr>
        <w:t>天。承包人支付逾期竣工违约金，不免除承包人完成工程及修补缺陷的义务。</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7</w:t>
      </w:r>
      <w:r>
        <w:rPr>
          <w:rFonts w:eastAsia="仿宋_GB2312"/>
          <w:color w:val="000000"/>
          <w:sz w:val="32"/>
          <w:szCs w:val="32"/>
        </w:rPr>
        <w:t>.6</w:t>
      </w:r>
      <w:r>
        <w:rPr>
          <w:rFonts w:hint="eastAsia" w:eastAsia="仿宋_GB2312"/>
          <w:color w:val="000000"/>
          <w:sz w:val="32"/>
          <w:szCs w:val="32"/>
        </w:rPr>
        <w:t>工期提前</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提前完工的奖励办法：无。</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8暂停施工</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8</w:t>
      </w:r>
      <w:r>
        <w:rPr>
          <w:rFonts w:eastAsia="仿宋_GB2312"/>
          <w:color w:val="000000"/>
          <w:sz w:val="32"/>
          <w:szCs w:val="32"/>
        </w:rPr>
        <w:t>.1</w:t>
      </w:r>
      <w:r>
        <w:rPr>
          <w:rFonts w:hint="eastAsia" w:eastAsia="仿宋_GB2312"/>
          <w:color w:val="000000"/>
          <w:sz w:val="32"/>
          <w:szCs w:val="32"/>
        </w:rPr>
        <w:t>承包人暂停施工的责任</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承包人承担暂停施工责任的情形：</w:t>
      </w:r>
      <w:r>
        <w:rPr>
          <w:rFonts w:eastAsia="仿宋_GB2312"/>
          <w:color w:val="000000"/>
          <w:sz w:val="32"/>
          <w:szCs w:val="32"/>
        </w:rPr>
        <w:t>1</w:t>
      </w:r>
      <w:r>
        <w:rPr>
          <w:rFonts w:hint="eastAsia" w:eastAsia="仿宋_GB2312"/>
          <w:color w:val="000000"/>
          <w:sz w:val="32"/>
          <w:szCs w:val="32"/>
        </w:rPr>
        <w:t>、承包人原因造成质量、安全事故等引起的暂停施工；</w:t>
      </w:r>
      <w:r>
        <w:rPr>
          <w:rFonts w:eastAsia="仿宋_GB2312"/>
          <w:color w:val="000000"/>
          <w:sz w:val="32"/>
          <w:szCs w:val="32"/>
        </w:rPr>
        <w:t>2</w:t>
      </w:r>
      <w:r>
        <w:rPr>
          <w:rFonts w:hint="eastAsia" w:eastAsia="仿宋_GB2312"/>
          <w:color w:val="000000"/>
          <w:sz w:val="32"/>
          <w:szCs w:val="32"/>
        </w:rPr>
        <w:t>、由于承包人原因，出现了危及生命、工程或毗邻财产等安全的紧急事件。因承包人责任引起的暂停施工，对发包人造成损失的，由承包人承担责任及赔偿。</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8</w:t>
      </w:r>
      <w:r>
        <w:rPr>
          <w:rFonts w:eastAsia="仿宋_GB2312"/>
          <w:color w:val="000000"/>
          <w:sz w:val="32"/>
          <w:szCs w:val="32"/>
        </w:rPr>
        <w:t>.2</w:t>
      </w:r>
      <w:r>
        <w:rPr>
          <w:rFonts w:hint="eastAsia" w:eastAsia="仿宋_GB2312"/>
          <w:color w:val="000000"/>
          <w:sz w:val="32"/>
          <w:szCs w:val="32"/>
        </w:rPr>
        <w:t>发包人暂停施工的责任</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由于发包人原因引起的暂停施工造成工期延误的，发包人只补偿工期，不补偿费用。</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8</w:t>
      </w:r>
      <w:r>
        <w:rPr>
          <w:rFonts w:eastAsia="仿宋_GB2312"/>
          <w:color w:val="000000"/>
          <w:sz w:val="32"/>
          <w:szCs w:val="32"/>
        </w:rPr>
        <w:t>.</w:t>
      </w:r>
      <w:r>
        <w:rPr>
          <w:rFonts w:hint="eastAsia" w:eastAsia="仿宋_GB2312"/>
          <w:color w:val="000000"/>
          <w:sz w:val="32"/>
          <w:szCs w:val="32"/>
        </w:rPr>
        <w:t>3暂停施工后的复工：监理人发出复工通知后，监理人应和承包人一起对受到暂停施工影响的工程、材料和工程设备进行检查。承包人负责修复在暂停施工期间发生在工程、材料和工程设备上的任何损蚀、缺陷或损失，修复费用由造成暂停施工的责任人承担。</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9工程质量</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9.1工程质量验收按技术标准和要求</w:t>
      </w:r>
      <w:r>
        <w:rPr>
          <w:rFonts w:eastAsia="仿宋_GB2312"/>
          <w:color w:val="000000"/>
          <w:sz w:val="32"/>
          <w:szCs w:val="32"/>
        </w:rPr>
        <w:t>(</w:t>
      </w:r>
      <w:r>
        <w:rPr>
          <w:rFonts w:hint="eastAsia" w:eastAsia="仿宋_GB2312"/>
          <w:color w:val="000000"/>
          <w:sz w:val="32"/>
          <w:szCs w:val="32"/>
        </w:rPr>
        <w:t>合同技术条款</w:t>
      </w:r>
      <w:r>
        <w:rPr>
          <w:rFonts w:eastAsia="仿宋_GB2312"/>
          <w:color w:val="000000"/>
          <w:sz w:val="32"/>
          <w:szCs w:val="32"/>
        </w:rPr>
        <w:t>)</w:t>
      </w:r>
      <w:r>
        <w:rPr>
          <w:rFonts w:hint="eastAsia" w:eastAsia="仿宋_GB2312"/>
          <w:color w:val="000000"/>
          <w:sz w:val="32"/>
          <w:szCs w:val="32"/>
        </w:rPr>
        <w:t>及其他相关规定执行。工程质量应达到国家现行《水利水电工程施工质量检验与评定规程》合格标准。</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10变更</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清单漏项参考类似清单项目，无类似参考项目，双方协商确定。变更总额控制在签约合同价5%以内。</w:t>
      </w:r>
    </w:p>
    <w:p>
      <w:pPr>
        <w:tabs>
          <w:tab w:val="left" w:pos="426"/>
          <w:tab w:val="left" w:pos="567"/>
        </w:tabs>
        <w:adjustRightInd w:val="0"/>
        <w:spacing w:line="560" w:lineRule="exact"/>
        <w:ind w:firstLine="640" w:firstLineChars="200"/>
        <w:jc w:val="left"/>
        <w:rPr>
          <w:rFonts w:eastAsia="仿宋_GB2312"/>
          <w:color w:val="000000"/>
        </w:rPr>
      </w:pPr>
      <w:r>
        <w:rPr>
          <w:rFonts w:eastAsia="仿宋_GB2312"/>
          <w:color w:val="000000"/>
          <w:sz w:val="32"/>
          <w:szCs w:val="32"/>
        </w:rPr>
        <w:t>1</w:t>
      </w:r>
      <w:r>
        <w:rPr>
          <w:rFonts w:hint="eastAsia" w:eastAsia="仿宋_GB2312"/>
          <w:color w:val="000000"/>
          <w:sz w:val="32"/>
          <w:szCs w:val="32"/>
        </w:rPr>
        <w:t>1价格调整</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不调整。</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12保险</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12</w:t>
      </w:r>
      <w:r>
        <w:rPr>
          <w:rFonts w:eastAsia="仿宋_GB2312"/>
          <w:color w:val="000000"/>
          <w:sz w:val="32"/>
          <w:szCs w:val="32"/>
        </w:rPr>
        <w:t>.1</w:t>
      </w:r>
      <w:r>
        <w:rPr>
          <w:rFonts w:hint="eastAsia" w:eastAsia="仿宋_GB2312"/>
          <w:color w:val="000000"/>
          <w:sz w:val="32"/>
          <w:szCs w:val="32"/>
        </w:rPr>
        <w:t>工程保险</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建筑安装工程一切险及第三者责任险投保人：承包人投保。</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保险期限为：本合同的工程险的生效日从开工之日起算，至质量保修期结束止。</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12.2其它保险</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需要投保的其它内容：人员工伤事故险、人身意外伤害险按发包人、承包人各自管辖的人员投保。承包人自带的施工机械设备、施工器具、试验设备及器材、进场的材料和工程设备等保险，由承包人购买且必须符合及满足相应规范和规定要求，费用也由承包人承担，保险期限应覆盖合同有效期。</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13发包人违约</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发包人违约，可延长工期，但不支付违约金，也不补偿费用。</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14争议的解决：合同当事人友好协商解决不成的向项目所在地仲裁委员会申请仲裁。</w:t>
      </w:r>
    </w:p>
    <w:p>
      <w:pPr>
        <w:tabs>
          <w:tab w:val="left" w:pos="426"/>
          <w:tab w:val="left" w:pos="567"/>
        </w:tabs>
        <w:adjustRightInd w:val="0"/>
        <w:spacing w:line="560" w:lineRule="exact"/>
        <w:ind w:firstLine="640" w:firstLineChars="200"/>
        <w:jc w:val="left"/>
        <w:rPr>
          <w:rFonts w:eastAsia="仿宋_GB2312"/>
          <w:color w:val="000000"/>
        </w:rPr>
      </w:pPr>
      <w:r>
        <w:rPr>
          <w:rFonts w:hint="eastAsia" w:eastAsia="仿宋_GB2312"/>
          <w:color w:val="000000"/>
          <w:sz w:val="32"/>
          <w:szCs w:val="32"/>
        </w:rPr>
        <w:t>15其他约定：承包人应协调好周边关系，搞好安全文明施工，因承包人原因发生纠纷，后果由承包人负责。</w:t>
      </w:r>
    </w:p>
    <w:p>
      <w:pPr>
        <w:tabs>
          <w:tab w:val="left" w:pos="426"/>
          <w:tab w:val="left" w:pos="567"/>
        </w:tabs>
        <w:adjustRightInd w:val="0"/>
        <w:spacing w:line="500" w:lineRule="exact"/>
        <w:jc w:val="center"/>
        <w:rPr>
          <w:rFonts w:eastAsia="仿宋_GB2312"/>
          <w:color w:val="000000"/>
        </w:rPr>
      </w:pPr>
      <w:r>
        <w:rPr>
          <w:rFonts w:hint="eastAsia" w:eastAsia="仿宋_GB2312"/>
          <w:color w:val="000000"/>
          <w:sz w:val="32"/>
          <w:szCs w:val="32"/>
        </w:rPr>
        <w:br w:type="page"/>
      </w:r>
    </w:p>
    <w:p>
      <w:pPr>
        <w:pStyle w:val="17"/>
        <w:tabs>
          <w:tab w:val="left" w:pos="426"/>
          <w:tab w:val="left" w:pos="567"/>
        </w:tabs>
        <w:adjustRightInd w:val="0"/>
        <w:spacing w:after="0" w:line="500" w:lineRule="exact"/>
        <w:jc w:val="center"/>
      </w:pPr>
    </w:p>
    <w:p>
      <w:pPr>
        <w:pStyle w:val="4"/>
        <w:tabs>
          <w:tab w:val="left" w:pos="426"/>
          <w:tab w:val="left" w:pos="567"/>
        </w:tabs>
        <w:adjustRightInd w:val="0"/>
        <w:spacing w:before="0" w:after="0" w:line="500" w:lineRule="exact"/>
        <w:jc w:val="center"/>
        <w:rPr>
          <w:rFonts w:ascii="仿宋" w:hAnsi="仿宋" w:eastAsia="仿宋" w:cs="仿宋"/>
        </w:rPr>
      </w:pPr>
      <w:r>
        <w:rPr>
          <w:rFonts w:hint="eastAsia" w:ascii="仿宋" w:hAnsi="仿宋" w:eastAsia="仿宋" w:cs="仿宋"/>
        </w:rPr>
        <w:t>二、其他协议</w:t>
      </w:r>
    </w:p>
    <w:p>
      <w:pPr>
        <w:spacing w:line="560" w:lineRule="exact"/>
        <w:ind w:firstLine="643"/>
        <w:jc w:val="left"/>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安全生产协议书（格式自拟）</w:t>
      </w:r>
    </w:p>
    <w:p>
      <w:pPr>
        <w:spacing w:line="560" w:lineRule="exact"/>
        <w:ind w:firstLine="643"/>
        <w:jc w:val="left"/>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质量保修书（格式自拟）</w:t>
      </w:r>
    </w:p>
    <w:p>
      <w:pPr>
        <w:spacing w:line="560" w:lineRule="exact"/>
        <w:ind w:firstLine="643"/>
        <w:jc w:val="left"/>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廉政责任书（格式自拟）</w:t>
      </w:r>
    </w:p>
    <w:bookmarkEnd w:id="53"/>
    <w:p>
      <w:pPr>
        <w:rPr>
          <w:rFonts w:ascii="仿宋" w:hAnsi="仿宋" w:eastAsia="仿宋" w:cs="仿宋"/>
          <w:sz w:val="24"/>
          <w:szCs w:val="24"/>
        </w:rPr>
        <w:sectPr>
          <w:pgSz w:w="11906" w:h="16838"/>
          <w:pgMar w:top="1440" w:right="1800" w:bottom="1440" w:left="1800" w:header="851" w:footer="992" w:gutter="0"/>
          <w:cols w:space="0" w:num="1"/>
          <w:docGrid w:type="lines" w:linePitch="312" w:charSpace="0"/>
        </w:sectPr>
      </w:pPr>
      <w:r>
        <w:rPr>
          <w:rFonts w:hint="eastAsia" w:ascii="仿宋" w:hAnsi="仿宋" w:eastAsia="仿宋" w:cs="仿宋"/>
          <w:sz w:val="24"/>
          <w:szCs w:val="24"/>
        </w:rPr>
        <w:br w:type="page"/>
      </w:r>
    </w:p>
    <w:p>
      <w:pPr>
        <w:spacing w:line="500" w:lineRule="exact"/>
        <w:jc w:val="left"/>
        <w:outlineLvl w:val="0"/>
        <w:rPr>
          <w:rFonts w:ascii="黑体" w:hAnsi="黑体" w:eastAsia="黑体" w:cs="黑体"/>
          <w:sz w:val="30"/>
          <w:szCs w:val="30"/>
        </w:rPr>
      </w:pPr>
      <w:r>
        <w:rPr>
          <w:rFonts w:hint="eastAsia" w:ascii="黑体" w:hAnsi="黑体" w:eastAsia="黑体" w:cs="黑体"/>
          <w:sz w:val="30"/>
          <w:szCs w:val="30"/>
        </w:rPr>
        <w:t>附件</w:t>
      </w:r>
      <w:r>
        <w:rPr>
          <w:rFonts w:ascii="黑体" w:hAnsi="黑体" w:eastAsia="黑体" w:cs="黑体"/>
          <w:sz w:val="30"/>
          <w:szCs w:val="30"/>
        </w:rPr>
        <w:t>1</w:t>
      </w:r>
    </w:p>
    <w:p>
      <w:pPr>
        <w:jc w:val="center"/>
        <w:rPr>
          <w:rFonts w:ascii="黑体" w:hAnsi="黑体" w:eastAsia="黑体" w:cs="黑体"/>
          <w:sz w:val="32"/>
          <w:szCs w:val="32"/>
        </w:rPr>
      </w:pPr>
      <w:r>
        <w:rPr>
          <w:rFonts w:hint="eastAsia" w:ascii="黑体" w:hAnsi="黑体" w:eastAsia="黑体" w:cs="黑体"/>
          <w:sz w:val="32"/>
          <w:szCs w:val="32"/>
        </w:rPr>
        <w:t>供应商签到表</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项目名称：</w:t>
      </w:r>
      <w:r>
        <w:rPr>
          <w:rFonts w:ascii="黑体" w:hAnsi="黑体" w:eastAsia="黑体" w:cs="黑体"/>
          <w:sz w:val="30"/>
          <w:szCs w:val="30"/>
        </w:rPr>
        <w:t xml:space="preserve">                                                </w:t>
      </w:r>
      <w:r>
        <w:rPr>
          <w:rFonts w:hint="eastAsia" w:ascii="黑体" w:hAnsi="黑体" w:eastAsia="黑体" w:cs="黑体"/>
          <w:sz w:val="30"/>
          <w:szCs w:val="30"/>
        </w:rPr>
        <w:t>项目编号：</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谈判时间：</w:t>
      </w:r>
      <w:r>
        <w:rPr>
          <w:rFonts w:ascii="黑体" w:hAnsi="黑体" w:eastAsia="黑体" w:cs="黑体"/>
          <w:sz w:val="30"/>
          <w:szCs w:val="30"/>
        </w:rPr>
        <w:t xml:space="preserve">                                                </w:t>
      </w:r>
      <w:r>
        <w:rPr>
          <w:rFonts w:hint="eastAsia" w:ascii="黑体" w:hAnsi="黑体" w:eastAsia="黑体" w:cs="黑体"/>
          <w:sz w:val="30"/>
          <w:szCs w:val="30"/>
        </w:rPr>
        <w:t>谈判地点：</w:t>
      </w:r>
    </w:p>
    <w:tbl>
      <w:tblPr>
        <w:tblStyle w:val="41"/>
        <w:tblW w:w="14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203"/>
        <w:gridCol w:w="2340"/>
        <w:gridCol w:w="2832"/>
        <w:gridCol w:w="3851"/>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691" w:type="dxa"/>
            <w:vAlign w:val="center"/>
          </w:tcPr>
          <w:p>
            <w:pPr>
              <w:jc w:val="center"/>
              <w:rPr>
                <w:rFonts w:ascii="黑体" w:hAnsi="黑体" w:eastAsia="黑体" w:cs="黑体"/>
                <w:sz w:val="24"/>
              </w:rPr>
            </w:pPr>
            <w:r>
              <w:rPr>
                <w:rFonts w:hint="eastAsia" w:ascii="黑体" w:hAnsi="黑体" w:eastAsia="黑体" w:cs="黑体"/>
                <w:sz w:val="24"/>
              </w:rPr>
              <w:t>序号</w:t>
            </w:r>
          </w:p>
        </w:tc>
        <w:tc>
          <w:tcPr>
            <w:tcW w:w="3203" w:type="dxa"/>
            <w:vAlign w:val="center"/>
          </w:tcPr>
          <w:p>
            <w:pPr>
              <w:jc w:val="center"/>
              <w:rPr>
                <w:rFonts w:ascii="黑体" w:hAnsi="黑体" w:eastAsia="黑体" w:cs="黑体"/>
                <w:sz w:val="24"/>
              </w:rPr>
            </w:pPr>
            <w:r>
              <w:rPr>
                <w:rFonts w:hint="eastAsia" w:ascii="黑体" w:hAnsi="黑体" w:eastAsia="黑体" w:cs="黑体"/>
                <w:sz w:val="24"/>
              </w:rPr>
              <w:t>供应商名称</w:t>
            </w:r>
          </w:p>
        </w:tc>
        <w:tc>
          <w:tcPr>
            <w:tcW w:w="2340" w:type="dxa"/>
            <w:vAlign w:val="center"/>
          </w:tcPr>
          <w:p>
            <w:pPr>
              <w:jc w:val="center"/>
              <w:rPr>
                <w:rFonts w:ascii="黑体" w:hAnsi="黑体" w:eastAsia="黑体" w:cs="黑体"/>
                <w:sz w:val="24"/>
              </w:rPr>
            </w:pPr>
            <w:r>
              <w:rPr>
                <w:rFonts w:hint="eastAsia" w:ascii="黑体" w:hAnsi="黑体" w:eastAsia="黑体" w:cs="黑体"/>
                <w:sz w:val="24"/>
              </w:rPr>
              <w:t>供应商代表签字</w:t>
            </w:r>
          </w:p>
        </w:tc>
        <w:tc>
          <w:tcPr>
            <w:tcW w:w="2832" w:type="dxa"/>
            <w:vAlign w:val="center"/>
          </w:tcPr>
          <w:p>
            <w:pPr>
              <w:jc w:val="center"/>
              <w:rPr>
                <w:rFonts w:ascii="黑体" w:hAnsi="黑体" w:eastAsia="黑体" w:cs="黑体"/>
                <w:sz w:val="24"/>
              </w:rPr>
            </w:pPr>
            <w:r>
              <w:rPr>
                <w:rFonts w:hint="eastAsia" w:ascii="黑体" w:hAnsi="黑体" w:eastAsia="黑体" w:cs="黑体"/>
                <w:sz w:val="24"/>
              </w:rPr>
              <w:t>联系电话</w:t>
            </w:r>
          </w:p>
        </w:tc>
        <w:tc>
          <w:tcPr>
            <w:tcW w:w="3851" w:type="dxa"/>
            <w:vAlign w:val="center"/>
          </w:tcPr>
          <w:p>
            <w:pPr>
              <w:jc w:val="center"/>
              <w:rPr>
                <w:rFonts w:ascii="黑体" w:hAnsi="黑体" w:eastAsia="黑体" w:cs="黑体"/>
                <w:sz w:val="24"/>
              </w:rPr>
            </w:pPr>
            <w:r>
              <w:rPr>
                <w:rFonts w:hint="eastAsia" w:ascii="黑体" w:hAnsi="黑体" w:eastAsia="黑体" w:cs="黑体"/>
                <w:sz w:val="24"/>
              </w:rPr>
              <w:t>身份证号码</w:t>
            </w:r>
          </w:p>
        </w:tc>
        <w:tc>
          <w:tcPr>
            <w:tcW w:w="1900" w:type="dxa"/>
            <w:vAlign w:val="center"/>
          </w:tcPr>
          <w:p>
            <w:pPr>
              <w:jc w:val="center"/>
              <w:rPr>
                <w:rFonts w:ascii="黑体" w:hAnsi="黑体" w:eastAsia="黑体" w:cs="黑体"/>
                <w:sz w:val="24"/>
              </w:rPr>
            </w:pPr>
            <w:r>
              <w:rPr>
                <w:rFonts w:hint="eastAsia" w:ascii="黑体" w:hAnsi="黑体" w:eastAsia="黑体" w:cs="黑体"/>
                <w:sz w:val="24"/>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1" w:type="dxa"/>
            <w:vAlign w:val="center"/>
          </w:tcPr>
          <w:p>
            <w:pPr>
              <w:widowControl/>
              <w:jc w:val="center"/>
              <w:textAlignment w:val="center"/>
              <w:rPr>
                <w:rFonts w:ascii="黑体" w:hAnsi="黑体" w:eastAsia="黑体" w:cs="黑体"/>
                <w:kern w:val="0"/>
                <w:sz w:val="24"/>
                <w:lang w:bidi="ar"/>
              </w:rPr>
            </w:pPr>
            <w:r>
              <w:rPr>
                <w:rFonts w:ascii="黑体" w:hAnsi="黑体" w:eastAsia="黑体" w:cs="黑体"/>
                <w:kern w:val="0"/>
                <w:sz w:val="24"/>
                <w:lang w:bidi="ar"/>
              </w:rPr>
              <w:t>1</w:t>
            </w:r>
          </w:p>
        </w:tc>
        <w:tc>
          <w:tcPr>
            <w:tcW w:w="3203" w:type="dxa"/>
            <w:vAlign w:val="center"/>
          </w:tcPr>
          <w:p>
            <w:pPr>
              <w:widowControl/>
              <w:spacing w:line="240" w:lineRule="atLeast"/>
              <w:jc w:val="center"/>
              <w:textAlignment w:val="center"/>
              <w:rPr>
                <w:rFonts w:ascii="黑体" w:hAnsi="黑体" w:eastAsia="黑体" w:cs="黑体"/>
                <w:sz w:val="24"/>
              </w:rPr>
            </w:pPr>
          </w:p>
        </w:tc>
        <w:tc>
          <w:tcPr>
            <w:tcW w:w="2340" w:type="dxa"/>
          </w:tcPr>
          <w:p>
            <w:pPr>
              <w:spacing w:line="240" w:lineRule="atLeast"/>
              <w:jc w:val="center"/>
              <w:rPr>
                <w:rFonts w:ascii="黑体" w:hAnsi="黑体" w:eastAsia="黑体" w:cs="黑体"/>
                <w:sz w:val="24"/>
              </w:rPr>
            </w:pPr>
          </w:p>
        </w:tc>
        <w:tc>
          <w:tcPr>
            <w:tcW w:w="2832" w:type="dxa"/>
          </w:tcPr>
          <w:p>
            <w:pPr>
              <w:spacing w:line="240" w:lineRule="atLeast"/>
              <w:jc w:val="center"/>
              <w:rPr>
                <w:rFonts w:ascii="黑体" w:hAnsi="黑体" w:eastAsia="黑体" w:cs="黑体"/>
                <w:sz w:val="24"/>
              </w:rPr>
            </w:pPr>
          </w:p>
        </w:tc>
        <w:tc>
          <w:tcPr>
            <w:tcW w:w="3851" w:type="dxa"/>
          </w:tcPr>
          <w:p>
            <w:pPr>
              <w:spacing w:line="240" w:lineRule="atLeast"/>
              <w:jc w:val="center"/>
              <w:rPr>
                <w:rFonts w:ascii="黑体" w:hAnsi="黑体" w:eastAsia="黑体" w:cs="黑体"/>
                <w:sz w:val="24"/>
              </w:rPr>
            </w:pPr>
          </w:p>
        </w:tc>
        <w:tc>
          <w:tcPr>
            <w:tcW w:w="1900" w:type="dxa"/>
          </w:tcPr>
          <w:p>
            <w:pPr>
              <w:spacing w:line="240" w:lineRule="atLeast"/>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1" w:type="dxa"/>
            <w:vAlign w:val="center"/>
          </w:tcPr>
          <w:p>
            <w:pPr>
              <w:widowControl/>
              <w:jc w:val="center"/>
              <w:textAlignment w:val="center"/>
              <w:rPr>
                <w:rFonts w:ascii="黑体" w:hAnsi="黑体" w:eastAsia="黑体" w:cs="黑体"/>
                <w:kern w:val="0"/>
                <w:sz w:val="24"/>
                <w:lang w:bidi="ar"/>
              </w:rPr>
            </w:pPr>
            <w:r>
              <w:rPr>
                <w:rFonts w:ascii="黑体" w:hAnsi="黑体" w:eastAsia="黑体" w:cs="黑体"/>
                <w:kern w:val="0"/>
                <w:sz w:val="24"/>
                <w:lang w:bidi="ar"/>
              </w:rPr>
              <w:t>2</w:t>
            </w:r>
          </w:p>
        </w:tc>
        <w:tc>
          <w:tcPr>
            <w:tcW w:w="3203" w:type="dxa"/>
            <w:vAlign w:val="center"/>
          </w:tcPr>
          <w:p>
            <w:pPr>
              <w:widowControl/>
              <w:spacing w:line="240" w:lineRule="atLeast"/>
              <w:jc w:val="center"/>
              <w:textAlignment w:val="center"/>
              <w:rPr>
                <w:rFonts w:ascii="黑体" w:hAnsi="黑体" w:eastAsia="黑体" w:cs="黑体"/>
                <w:sz w:val="24"/>
              </w:rPr>
            </w:pPr>
          </w:p>
        </w:tc>
        <w:tc>
          <w:tcPr>
            <w:tcW w:w="2340" w:type="dxa"/>
          </w:tcPr>
          <w:p>
            <w:pPr>
              <w:spacing w:line="240" w:lineRule="atLeast"/>
              <w:jc w:val="center"/>
              <w:rPr>
                <w:rFonts w:ascii="黑体" w:hAnsi="黑体" w:eastAsia="黑体" w:cs="黑体"/>
                <w:sz w:val="24"/>
              </w:rPr>
            </w:pPr>
          </w:p>
        </w:tc>
        <w:tc>
          <w:tcPr>
            <w:tcW w:w="2832" w:type="dxa"/>
          </w:tcPr>
          <w:p>
            <w:pPr>
              <w:spacing w:line="240" w:lineRule="atLeast"/>
              <w:jc w:val="center"/>
              <w:rPr>
                <w:rFonts w:ascii="黑体" w:hAnsi="黑体" w:eastAsia="黑体" w:cs="黑体"/>
                <w:sz w:val="24"/>
              </w:rPr>
            </w:pPr>
          </w:p>
        </w:tc>
        <w:tc>
          <w:tcPr>
            <w:tcW w:w="3851" w:type="dxa"/>
          </w:tcPr>
          <w:p>
            <w:pPr>
              <w:spacing w:line="240" w:lineRule="atLeast"/>
              <w:jc w:val="center"/>
              <w:rPr>
                <w:rFonts w:ascii="黑体" w:hAnsi="黑体" w:eastAsia="黑体" w:cs="黑体"/>
                <w:sz w:val="24"/>
              </w:rPr>
            </w:pPr>
          </w:p>
        </w:tc>
        <w:tc>
          <w:tcPr>
            <w:tcW w:w="1900" w:type="dxa"/>
          </w:tcPr>
          <w:p>
            <w:pPr>
              <w:spacing w:line="240" w:lineRule="atLeast"/>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1" w:type="dxa"/>
            <w:vAlign w:val="center"/>
          </w:tcPr>
          <w:p>
            <w:pPr>
              <w:widowControl/>
              <w:jc w:val="center"/>
              <w:textAlignment w:val="center"/>
              <w:rPr>
                <w:rFonts w:ascii="黑体" w:hAnsi="黑体" w:eastAsia="黑体" w:cs="黑体"/>
                <w:kern w:val="0"/>
                <w:sz w:val="24"/>
                <w:lang w:bidi="ar"/>
              </w:rPr>
            </w:pPr>
            <w:r>
              <w:rPr>
                <w:rFonts w:ascii="黑体" w:hAnsi="黑体" w:eastAsia="黑体" w:cs="黑体"/>
                <w:kern w:val="0"/>
                <w:sz w:val="24"/>
                <w:lang w:bidi="ar"/>
              </w:rPr>
              <w:t>3</w:t>
            </w:r>
          </w:p>
        </w:tc>
        <w:tc>
          <w:tcPr>
            <w:tcW w:w="3203" w:type="dxa"/>
            <w:vAlign w:val="center"/>
          </w:tcPr>
          <w:p>
            <w:pPr>
              <w:widowControl/>
              <w:spacing w:line="240" w:lineRule="atLeast"/>
              <w:jc w:val="center"/>
              <w:textAlignment w:val="center"/>
              <w:rPr>
                <w:rFonts w:ascii="黑体" w:hAnsi="黑体" w:eastAsia="黑体" w:cs="黑体"/>
                <w:sz w:val="24"/>
              </w:rPr>
            </w:pPr>
          </w:p>
        </w:tc>
        <w:tc>
          <w:tcPr>
            <w:tcW w:w="2340" w:type="dxa"/>
          </w:tcPr>
          <w:p>
            <w:pPr>
              <w:spacing w:line="240" w:lineRule="atLeast"/>
              <w:jc w:val="center"/>
              <w:rPr>
                <w:rFonts w:ascii="黑体" w:hAnsi="黑体" w:eastAsia="黑体" w:cs="黑体"/>
                <w:sz w:val="24"/>
              </w:rPr>
            </w:pPr>
          </w:p>
        </w:tc>
        <w:tc>
          <w:tcPr>
            <w:tcW w:w="2832" w:type="dxa"/>
          </w:tcPr>
          <w:p>
            <w:pPr>
              <w:spacing w:line="240" w:lineRule="atLeast"/>
              <w:jc w:val="center"/>
              <w:rPr>
                <w:rFonts w:ascii="黑体" w:hAnsi="黑体" w:eastAsia="黑体" w:cs="黑体"/>
                <w:sz w:val="24"/>
              </w:rPr>
            </w:pPr>
          </w:p>
        </w:tc>
        <w:tc>
          <w:tcPr>
            <w:tcW w:w="3851" w:type="dxa"/>
          </w:tcPr>
          <w:p>
            <w:pPr>
              <w:spacing w:line="240" w:lineRule="atLeast"/>
              <w:jc w:val="center"/>
              <w:rPr>
                <w:rFonts w:ascii="黑体" w:hAnsi="黑体" w:eastAsia="黑体" w:cs="黑体"/>
                <w:sz w:val="24"/>
              </w:rPr>
            </w:pPr>
          </w:p>
        </w:tc>
        <w:tc>
          <w:tcPr>
            <w:tcW w:w="1900" w:type="dxa"/>
          </w:tcPr>
          <w:p>
            <w:pPr>
              <w:spacing w:line="240" w:lineRule="atLeast"/>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1" w:type="dxa"/>
            <w:vAlign w:val="center"/>
          </w:tcPr>
          <w:p>
            <w:pPr>
              <w:widowControl/>
              <w:jc w:val="center"/>
              <w:textAlignment w:val="center"/>
              <w:rPr>
                <w:rFonts w:ascii="黑体" w:hAnsi="黑体" w:eastAsia="黑体" w:cs="黑体"/>
                <w:kern w:val="0"/>
                <w:sz w:val="24"/>
                <w:lang w:bidi="ar"/>
              </w:rPr>
            </w:pPr>
            <w:r>
              <w:rPr>
                <w:rFonts w:ascii="黑体" w:hAnsi="黑体" w:eastAsia="黑体" w:cs="黑体"/>
                <w:kern w:val="0"/>
                <w:sz w:val="24"/>
                <w:lang w:bidi="ar"/>
              </w:rPr>
              <w:t>4</w:t>
            </w:r>
          </w:p>
        </w:tc>
        <w:tc>
          <w:tcPr>
            <w:tcW w:w="3203" w:type="dxa"/>
            <w:vAlign w:val="center"/>
          </w:tcPr>
          <w:p>
            <w:pPr>
              <w:widowControl/>
              <w:spacing w:line="240" w:lineRule="atLeast"/>
              <w:jc w:val="center"/>
              <w:textAlignment w:val="center"/>
              <w:rPr>
                <w:rFonts w:ascii="黑体" w:hAnsi="黑体" w:eastAsia="黑体" w:cs="黑体"/>
                <w:sz w:val="24"/>
              </w:rPr>
            </w:pPr>
          </w:p>
        </w:tc>
        <w:tc>
          <w:tcPr>
            <w:tcW w:w="2340" w:type="dxa"/>
          </w:tcPr>
          <w:p>
            <w:pPr>
              <w:spacing w:line="240" w:lineRule="atLeast"/>
              <w:jc w:val="center"/>
              <w:rPr>
                <w:rFonts w:ascii="黑体" w:hAnsi="黑体" w:eastAsia="黑体" w:cs="黑体"/>
                <w:sz w:val="24"/>
              </w:rPr>
            </w:pPr>
          </w:p>
        </w:tc>
        <w:tc>
          <w:tcPr>
            <w:tcW w:w="2832" w:type="dxa"/>
          </w:tcPr>
          <w:p>
            <w:pPr>
              <w:spacing w:line="240" w:lineRule="atLeast"/>
              <w:jc w:val="center"/>
              <w:rPr>
                <w:rFonts w:ascii="黑体" w:hAnsi="黑体" w:eastAsia="黑体" w:cs="黑体"/>
                <w:sz w:val="24"/>
              </w:rPr>
            </w:pPr>
          </w:p>
        </w:tc>
        <w:tc>
          <w:tcPr>
            <w:tcW w:w="3851" w:type="dxa"/>
          </w:tcPr>
          <w:p>
            <w:pPr>
              <w:spacing w:line="240" w:lineRule="atLeast"/>
              <w:jc w:val="center"/>
              <w:rPr>
                <w:rFonts w:ascii="黑体" w:hAnsi="黑体" w:eastAsia="黑体" w:cs="黑体"/>
                <w:sz w:val="24"/>
              </w:rPr>
            </w:pPr>
          </w:p>
        </w:tc>
        <w:tc>
          <w:tcPr>
            <w:tcW w:w="1900" w:type="dxa"/>
          </w:tcPr>
          <w:p>
            <w:pPr>
              <w:spacing w:line="240" w:lineRule="atLeast"/>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1" w:type="dxa"/>
            <w:vAlign w:val="center"/>
          </w:tcPr>
          <w:p>
            <w:pPr>
              <w:widowControl/>
              <w:jc w:val="center"/>
              <w:textAlignment w:val="center"/>
              <w:rPr>
                <w:rFonts w:ascii="黑体" w:hAnsi="黑体" w:eastAsia="黑体" w:cs="黑体"/>
                <w:kern w:val="0"/>
                <w:sz w:val="24"/>
                <w:lang w:bidi="ar"/>
              </w:rPr>
            </w:pPr>
            <w:r>
              <w:rPr>
                <w:rFonts w:hint="eastAsia" w:ascii="黑体" w:hAnsi="黑体" w:eastAsia="黑体" w:cs="黑体"/>
                <w:kern w:val="0"/>
                <w:sz w:val="24"/>
                <w:lang w:bidi="ar"/>
              </w:rPr>
              <w:t>5</w:t>
            </w:r>
          </w:p>
        </w:tc>
        <w:tc>
          <w:tcPr>
            <w:tcW w:w="3203" w:type="dxa"/>
            <w:vAlign w:val="center"/>
          </w:tcPr>
          <w:p>
            <w:pPr>
              <w:widowControl/>
              <w:spacing w:line="240" w:lineRule="atLeast"/>
              <w:jc w:val="center"/>
              <w:textAlignment w:val="center"/>
              <w:rPr>
                <w:rFonts w:ascii="黑体" w:hAnsi="黑体" w:eastAsia="黑体" w:cs="黑体"/>
                <w:sz w:val="24"/>
              </w:rPr>
            </w:pPr>
          </w:p>
        </w:tc>
        <w:tc>
          <w:tcPr>
            <w:tcW w:w="2340" w:type="dxa"/>
          </w:tcPr>
          <w:p>
            <w:pPr>
              <w:spacing w:line="240" w:lineRule="atLeast"/>
              <w:jc w:val="center"/>
              <w:rPr>
                <w:rFonts w:ascii="黑体" w:hAnsi="黑体" w:eastAsia="黑体" w:cs="黑体"/>
                <w:sz w:val="24"/>
              </w:rPr>
            </w:pPr>
          </w:p>
        </w:tc>
        <w:tc>
          <w:tcPr>
            <w:tcW w:w="2832" w:type="dxa"/>
          </w:tcPr>
          <w:p>
            <w:pPr>
              <w:spacing w:line="240" w:lineRule="atLeast"/>
              <w:jc w:val="center"/>
              <w:rPr>
                <w:rFonts w:ascii="黑体" w:hAnsi="黑体" w:eastAsia="黑体" w:cs="黑体"/>
                <w:sz w:val="24"/>
              </w:rPr>
            </w:pPr>
          </w:p>
        </w:tc>
        <w:tc>
          <w:tcPr>
            <w:tcW w:w="3851" w:type="dxa"/>
          </w:tcPr>
          <w:p>
            <w:pPr>
              <w:spacing w:line="240" w:lineRule="atLeast"/>
              <w:jc w:val="center"/>
              <w:rPr>
                <w:rFonts w:ascii="黑体" w:hAnsi="黑体" w:eastAsia="黑体" w:cs="黑体"/>
                <w:sz w:val="24"/>
              </w:rPr>
            </w:pPr>
          </w:p>
        </w:tc>
        <w:tc>
          <w:tcPr>
            <w:tcW w:w="1900" w:type="dxa"/>
          </w:tcPr>
          <w:p>
            <w:pPr>
              <w:spacing w:line="240" w:lineRule="atLeast"/>
              <w:jc w:val="center"/>
              <w:rPr>
                <w:rFonts w:ascii="黑体" w:hAnsi="黑体" w:eastAsia="黑体" w:cs="黑体"/>
                <w:sz w:val="24"/>
              </w:rPr>
            </w:pPr>
          </w:p>
        </w:tc>
      </w:tr>
    </w:tbl>
    <w:p>
      <w:pPr>
        <w:sectPr>
          <w:pgSz w:w="16838" w:h="11905" w:orient="landscape"/>
          <w:pgMar w:top="1803" w:right="1440" w:bottom="1803" w:left="1440" w:header="851" w:footer="992" w:gutter="0"/>
          <w:cols w:space="0" w:num="1"/>
          <w:docGrid w:type="lines" w:linePitch="319" w:charSpace="0"/>
        </w:sectPr>
      </w:pPr>
    </w:p>
    <w:p>
      <w:pPr>
        <w:spacing w:line="500" w:lineRule="exact"/>
        <w:jc w:val="left"/>
        <w:outlineLvl w:val="0"/>
        <w:rPr>
          <w:rFonts w:ascii="黑体" w:hAnsi="黑体" w:eastAsia="黑体" w:cs="黑体"/>
          <w:sz w:val="30"/>
          <w:szCs w:val="30"/>
        </w:rPr>
      </w:pPr>
      <w:r>
        <w:rPr>
          <w:rFonts w:hint="eastAsia" w:ascii="黑体" w:hAnsi="黑体" w:eastAsia="黑体" w:cs="黑体"/>
          <w:sz w:val="30"/>
          <w:szCs w:val="30"/>
        </w:rPr>
        <w:t>附件</w:t>
      </w:r>
      <w:r>
        <w:rPr>
          <w:rFonts w:ascii="黑体" w:hAnsi="黑体" w:eastAsia="黑体" w:cs="黑体"/>
          <w:sz w:val="30"/>
          <w:szCs w:val="30"/>
        </w:rPr>
        <w:t>2</w:t>
      </w:r>
    </w:p>
    <w:p>
      <w:pPr>
        <w:jc w:val="center"/>
        <w:rPr>
          <w:rFonts w:ascii="黑体" w:hAnsi="黑体" w:eastAsia="黑体" w:cs="黑体"/>
          <w:sz w:val="32"/>
          <w:szCs w:val="32"/>
        </w:rPr>
      </w:pPr>
      <w:r>
        <w:rPr>
          <w:rFonts w:hint="eastAsia" w:ascii="黑体" w:hAnsi="黑体" w:eastAsia="黑体" w:cs="黑体"/>
          <w:sz w:val="32"/>
          <w:szCs w:val="32"/>
        </w:rPr>
        <w:t>递交响应文件签收表</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项目名称：</w:t>
      </w:r>
      <w:r>
        <w:rPr>
          <w:rFonts w:ascii="黑体" w:hAnsi="黑体" w:eastAsia="黑体" w:cs="黑体"/>
          <w:sz w:val="30"/>
          <w:szCs w:val="30"/>
        </w:rPr>
        <w:t xml:space="preserve">                                                </w:t>
      </w:r>
      <w:r>
        <w:rPr>
          <w:rFonts w:hint="eastAsia" w:ascii="黑体" w:hAnsi="黑体" w:eastAsia="黑体" w:cs="黑体"/>
          <w:sz w:val="30"/>
          <w:szCs w:val="30"/>
        </w:rPr>
        <w:t>项目编号：</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谈判时间：</w:t>
      </w:r>
      <w:r>
        <w:rPr>
          <w:rFonts w:ascii="黑体" w:hAnsi="黑体" w:eastAsia="黑体" w:cs="黑体"/>
          <w:sz w:val="30"/>
          <w:szCs w:val="30"/>
        </w:rPr>
        <w:t xml:space="preserve">                                                谈判地点：</w:t>
      </w:r>
    </w:p>
    <w:tbl>
      <w:tblPr>
        <w:tblStyle w:val="41"/>
        <w:tblW w:w="14081" w:type="dxa"/>
        <w:tblInd w:w="91" w:type="dxa"/>
        <w:tblLayout w:type="autofit"/>
        <w:tblCellMar>
          <w:top w:w="0" w:type="dxa"/>
          <w:left w:w="108" w:type="dxa"/>
          <w:bottom w:w="0" w:type="dxa"/>
          <w:right w:w="108" w:type="dxa"/>
        </w:tblCellMar>
      </w:tblPr>
      <w:tblGrid>
        <w:gridCol w:w="3078"/>
        <w:gridCol w:w="2623"/>
        <w:gridCol w:w="2714"/>
        <w:gridCol w:w="2833"/>
        <w:gridCol w:w="2833"/>
      </w:tblGrid>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供应商名称</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递交时间</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联系方式</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签收确认</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密封合格与否</w:t>
            </w:r>
          </w:p>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（签收人确认）</w:t>
            </w: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22"/>
                <w:szCs w:val="22"/>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kern w:val="0"/>
                <w:u w:val="single"/>
                <w:lang w:bidi="ar"/>
              </w:rPr>
            </w:pPr>
            <w:r>
              <w:rPr>
                <w:rFonts w:hint="eastAsia" w:asciiTheme="majorEastAsia" w:hAnsiTheme="majorEastAsia" w:eastAsiaTheme="majorEastAsia" w:cstheme="majorEastAsia"/>
                <w:color w:val="000000"/>
                <w:kern w:val="0"/>
                <w:u w:val="single"/>
                <w:lang w:bidi="ar"/>
              </w:rPr>
              <w:t>2023年</w:t>
            </w:r>
            <w:r>
              <w:rPr>
                <w:rStyle w:val="162"/>
                <w:rFonts w:hint="eastAsia" w:asciiTheme="majorEastAsia" w:hAnsiTheme="majorEastAsia" w:eastAsiaTheme="majorEastAsia" w:cstheme="majorEastAsia"/>
                <w:lang w:bidi="ar"/>
              </w:rPr>
              <w:t xml:space="preserve">   </w:t>
            </w:r>
            <w:r>
              <w:rPr>
                <w:rFonts w:hint="eastAsia" w:asciiTheme="majorEastAsia" w:hAnsiTheme="majorEastAsia" w:eastAsiaTheme="majorEastAsia" w:cstheme="majorEastAsia"/>
                <w:color w:val="000000"/>
                <w:kern w:val="0"/>
                <w:u w:val="single"/>
                <w:lang w:bidi="ar"/>
              </w:rPr>
              <w:t>月</w:t>
            </w:r>
            <w:r>
              <w:rPr>
                <w:rStyle w:val="162"/>
                <w:rFonts w:hint="eastAsia" w:asciiTheme="majorEastAsia" w:hAnsiTheme="majorEastAsia" w:eastAsiaTheme="majorEastAsia" w:cstheme="majorEastAsia"/>
                <w:lang w:bidi="ar"/>
              </w:rPr>
              <w:t xml:space="preserve">    </w:t>
            </w:r>
            <w:r>
              <w:rPr>
                <w:rFonts w:hint="eastAsia" w:asciiTheme="majorEastAsia" w:hAnsiTheme="majorEastAsia" w:eastAsiaTheme="majorEastAsia" w:cstheme="majorEastAsia"/>
                <w:color w:val="000000"/>
                <w:kern w:val="0"/>
                <w:u w:val="single"/>
                <w:lang w:bidi="ar"/>
              </w:rPr>
              <w:t>日</w:t>
            </w:r>
          </w:p>
          <w:p>
            <w:pPr>
              <w:jc w:val="left"/>
              <w:rPr>
                <w:rFonts w:asciiTheme="majorEastAsia" w:hAnsiTheme="majorEastAsia" w:eastAsiaTheme="majorEastAsia" w:cstheme="majorEastAsia"/>
                <w:color w:val="000000"/>
                <w:kern w:val="0"/>
                <w:u w:val="single"/>
                <w:lang w:bidi="ar"/>
              </w:rPr>
            </w:pPr>
            <w:r>
              <w:rPr>
                <w:rFonts w:hint="eastAsia" w:asciiTheme="majorEastAsia" w:hAnsiTheme="majorEastAsia" w:eastAsiaTheme="majorEastAsia" w:cstheme="majorEastAsia"/>
                <w:color w:val="000000"/>
                <w:kern w:val="0"/>
                <w:u w:val="single"/>
                <w:lang w:bidi="ar"/>
              </w:rPr>
              <w:t xml:space="preserve">     时</w:t>
            </w:r>
            <w:r>
              <w:rPr>
                <w:rStyle w:val="162"/>
                <w:rFonts w:hint="eastAsia" w:asciiTheme="majorEastAsia" w:hAnsiTheme="majorEastAsia" w:eastAsiaTheme="majorEastAsia" w:cstheme="majorEastAsia"/>
                <w:lang w:bidi="ar"/>
              </w:rPr>
              <w:t xml:space="preserve">    </w:t>
            </w:r>
            <w:r>
              <w:rPr>
                <w:rFonts w:hint="eastAsia" w:asciiTheme="majorEastAsia" w:hAnsiTheme="majorEastAsia" w:eastAsiaTheme="majorEastAsia" w:cstheme="majorEastAsia"/>
                <w:color w:val="000000"/>
                <w:kern w:val="0"/>
                <w:u w:val="single"/>
                <w:lang w:bidi="ar"/>
              </w:rPr>
              <w:t>分</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kern w:val="0"/>
              </w:rPr>
            </w:pPr>
            <w:r>
              <w:rPr>
                <w:rFonts w:hint="eastAsia" w:asciiTheme="majorEastAsia" w:hAnsiTheme="majorEastAsia" w:eastAsiaTheme="majorEastAsia" w:cstheme="majorEastAsia"/>
                <w:color w:val="000000"/>
                <w:kern w:val="0"/>
                <w:u w:val="single"/>
                <w:lang w:bidi="ar"/>
              </w:rPr>
              <w:t>联系人：</w:t>
            </w:r>
            <w:r>
              <w:rPr>
                <w:kern w:val="0"/>
              </w:rPr>
              <w:t xml:space="preserve">               </w:t>
            </w:r>
          </w:p>
          <w:p>
            <w:pPr>
              <w:jc w:val="center"/>
              <w:rPr>
                <w:kern w:val="0"/>
              </w:rPr>
            </w:pPr>
            <w:r>
              <w:rPr>
                <w:rFonts w:hint="eastAsia" w:asciiTheme="majorEastAsia" w:hAnsiTheme="majorEastAsia" w:eastAsiaTheme="majorEastAsia" w:cstheme="majorEastAsia"/>
                <w:color w:val="000000"/>
                <w:kern w:val="0"/>
                <w:u w:val="single"/>
                <w:lang w:bidi="ar"/>
              </w:rPr>
              <w:t>电话：</w:t>
            </w:r>
            <w:r>
              <w:rPr>
                <w:kern w:val="0"/>
              </w:rPr>
              <w:t xml:space="preserve">               </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r>
              <w:rPr>
                <w:rFonts w:hint="eastAsia" w:asciiTheme="majorEastAsia" w:hAnsiTheme="majorEastAsia" w:eastAsiaTheme="majorEastAsia" w:cstheme="majorEastAsia"/>
                <w:color w:val="000000"/>
                <w:kern w:val="0"/>
                <w:u w:val="single"/>
                <w:lang w:bidi="ar"/>
              </w:rPr>
              <w:t>供应商代表签字：</w:t>
            </w:r>
            <w:r>
              <w:rPr>
                <w:rFonts w:asciiTheme="majorEastAsia" w:hAnsiTheme="majorEastAsia" w:eastAsiaTheme="majorEastAsia" w:cstheme="majorEastAsia"/>
                <w:kern w:val="0"/>
              </w:rPr>
              <w:t xml:space="preserve">                </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r>
              <w:rPr>
                <w:rFonts w:hint="eastAsia" w:ascii="黑体" w:hAnsi="黑体" w:eastAsia="黑体" w:cs="黑体"/>
                <w:color w:val="000000"/>
                <w:kern w:val="0"/>
                <w:sz w:val="28"/>
                <w:szCs w:val="28"/>
                <w:lang w:bidi="ar"/>
              </w:rPr>
              <w:t>是</w:t>
            </w:r>
            <w:r>
              <w:rPr>
                <w:rFonts w:ascii="黑体" w:hAnsi="黑体" w:eastAsia="黑体" w:cs="黑体"/>
                <w:color w:val="000000"/>
                <w:kern w:val="0"/>
                <w:sz w:val="28"/>
                <w:szCs w:val="28"/>
                <w:lang w:bidi="ar"/>
              </w:rPr>
              <w:t>/</w:t>
            </w:r>
            <w:r>
              <w:rPr>
                <w:rFonts w:hint="eastAsia" w:ascii="黑体" w:hAnsi="黑体" w:eastAsia="黑体" w:cs="黑体"/>
                <w:color w:val="000000"/>
                <w:kern w:val="0"/>
                <w:sz w:val="28"/>
                <w:szCs w:val="28"/>
                <w:lang w:bidi="ar"/>
              </w:rPr>
              <w:t>否</w:t>
            </w: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22"/>
                <w:szCs w:val="22"/>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kern w:val="0"/>
                <w:u w:val="single"/>
                <w:lang w:bidi="ar"/>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kern w:val="0"/>
                <w:sz w:val="28"/>
                <w:szCs w:val="28"/>
                <w:lang w:bidi="ar"/>
              </w:rPr>
            </w:pP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22"/>
                <w:szCs w:val="22"/>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kern w:val="0"/>
                <w:u w:val="single"/>
                <w:lang w:bidi="ar"/>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kern w:val="0"/>
                <w:sz w:val="28"/>
                <w:szCs w:val="28"/>
                <w:lang w:bidi="ar"/>
              </w:rPr>
            </w:pP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22"/>
                <w:szCs w:val="22"/>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kern w:val="0"/>
                <w:u w:val="single"/>
                <w:lang w:bidi="ar"/>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kern w:val="0"/>
                <w:sz w:val="28"/>
                <w:szCs w:val="28"/>
                <w:lang w:bidi="ar"/>
              </w:rPr>
            </w:pP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22"/>
                <w:szCs w:val="22"/>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kern w:val="0"/>
                <w:u w:val="single"/>
                <w:lang w:bidi="ar"/>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kern w:val="0"/>
                <w:sz w:val="28"/>
                <w:szCs w:val="28"/>
                <w:lang w:bidi="ar"/>
              </w:rPr>
            </w:pP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22"/>
                <w:szCs w:val="22"/>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kern w:val="0"/>
                <w:u w:val="single"/>
                <w:lang w:bidi="ar"/>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kern w:val="0"/>
                <w:sz w:val="28"/>
                <w:szCs w:val="28"/>
                <w:lang w:bidi="ar"/>
              </w:rPr>
            </w:pP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22"/>
                <w:szCs w:val="22"/>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kern w:val="0"/>
                <w:u w:val="single"/>
                <w:lang w:bidi="ar"/>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000000"/>
                <w:kern w:val="0"/>
                <w:u w:val="single"/>
                <w:lang w:bidi="ar"/>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kern w:val="0"/>
                <w:sz w:val="28"/>
                <w:szCs w:val="28"/>
                <w:lang w:bidi="ar"/>
              </w:rPr>
            </w:pPr>
          </w:p>
        </w:tc>
      </w:tr>
    </w:tbl>
    <w:p>
      <w:pPr>
        <w:rPr>
          <w:rFonts w:ascii="仿宋" w:hAnsi="仿宋" w:eastAsia="仿宋" w:cs="仿宋"/>
          <w:sz w:val="24"/>
          <w:szCs w:val="24"/>
        </w:rPr>
      </w:pPr>
      <w:r>
        <w:rPr>
          <w:rFonts w:hint="eastAsia" w:ascii="仿宋" w:hAnsi="仿宋" w:eastAsia="仿宋" w:cs="仿宋"/>
          <w:sz w:val="24"/>
          <w:szCs w:val="24"/>
        </w:rPr>
        <w:br w:type="page"/>
      </w:r>
    </w:p>
    <w:p>
      <w:pPr>
        <w:spacing w:line="500" w:lineRule="exact"/>
        <w:jc w:val="left"/>
        <w:outlineLvl w:val="0"/>
        <w:rPr>
          <w:rFonts w:ascii="黑体" w:hAnsi="黑体" w:eastAsia="黑体" w:cs="黑体"/>
          <w:sz w:val="30"/>
          <w:szCs w:val="30"/>
        </w:rPr>
      </w:pPr>
      <w:r>
        <w:rPr>
          <w:rFonts w:hint="eastAsia" w:ascii="黑体" w:hAnsi="黑体" w:eastAsia="黑体" w:cs="黑体"/>
          <w:sz w:val="30"/>
          <w:szCs w:val="30"/>
        </w:rPr>
        <w:t>附件3</w:t>
      </w:r>
    </w:p>
    <w:p>
      <w:pPr>
        <w:jc w:val="center"/>
        <w:rPr>
          <w:rFonts w:ascii="黑体" w:hAnsi="黑体" w:eastAsia="黑体" w:cs="黑体"/>
          <w:sz w:val="32"/>
          <w:szCs w:val="32"/>
        </w:rPr>
      </w:pPr>
      <w:r>
        <w:rPr>
          <w:rFonts w:hint="eastAsia" w:ascii="黑体" w:hAnsi="黑体" w:eastAsia="黑体" w:cs="黑体"/>
          <w:sz w:val="32"/>
          <w:szCs w:val="32"/>
        </w:rPr>
        <w:t>采购人、监督人、谈判小组签到表</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项目名称：                                                项目编号：</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谈判时间：                                                谈判地点：</w:t>
      </w:r>
    </w:p>
    <w:tbl>
      <w:tblPr>
        <w:tblStyle w:val="41"/>
        <w:tblW w:w="15255" w:type="dxa"/>
        <w:tblInd w:w="91" w:type="dxa"/>
        <w:tblLayout w:type="autofit"/>
        <w:tblCellMar>
          <w:top w:w="0" w:type="dxa"/>
          <w:left w:w="108" w:type="dxa"/>
          <w:bottom w:w="0" w:type="dxa"/>
          <w:right w:w="108" w:type="dxa"/>
        </w:tblCellMar>
      </w:tblPr>
      <w:tblGrid>
        <w:gridCol w:w="1948"/>
        <w:gridCol w:w="1947"/>
        <w:gridCol w:w="3296"/>
        <w:gridCol w:w="1969"/>
        <w:gridCol w:w="1814"/>
        <w:gridCol w:w="1874"/>
        <w:gridCol w:w="2407"/>
      </w:tblGrid>
      <w:tr>
        <w:tblPrEx>
          <w:tblCellMar>
            <w:top w:w="0" w:type="dxa"/>
            <w:left w:w="108" w:type="dxa"/>
            <w:bottom w:w="0" w:type="dxa"/>
            <w:right w:w="108" w:type="dxa"/>
          </w:tblCellMar>
        </w:tblPrEx>
        <w:trPr>
          <w:trHeight w:val="8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人员</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姓名</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部门</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职务</w:t>
            </w:r>
            <w:r>
              <w:rPr>
                <w:rFonts w:ascii="黑体" w:hAnsi="黑体" w:eastAsia="黑体" w:cs="黑体"/>
                <w:color w:val="000000"/>
                <w:kern w:val="0"/>
                <w:sz w:val="24"/>
                <w:szCs w:val="24"/>
                <w:lang w:bidi="ar"/>
              </w:rPr>
              <w:t>/职称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签到时间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联系电话</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组长（√）</w:t>
            </w:r>
          </w:p>
        </w:tc>
      </w:tr>
      <w:tr>
        <w:tblPrEx>
          <w:tblCellMar>
            <w:top w:w="0" w:type="dxa"/>
            <w:left w:w="108" w:type="dxa"/>
            <w:bottom w:w="0" w:type="dxa"/>
            <w:right w:w="108" w:type="dxa"/>
          </w:tblCellMar>
        </w:tblPrEx>
        <w:trPr>
          <w:trHeight w:val="567" w:hRule="atLeast"/>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采购人代表</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黑体" w:hAnsi="宋体" w:eastAsia="黑体" w:cs="黑体"/>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r>
              <w:rPr>
                <w:rFonts w:hint="eastAsia" w:ascii="黑体" w:hAnsi="宋体" w:eastAsia="黑体" w:cs="黑体"/>
                <w:b/>
                <w:bCs/>
                <w:color w:val="000000"/>
                <w:sz w:val="28"/>
                <w:szCs w:val="28"/>
              </w:rPr>
              <w:t>/</w:t>
            </w:r>
          </w:p>
        </w:tc>
      </w:tr>
      <w:tr>
        <w:tblPrEx>
          <w:tblCellMar>
            <w:top w:w="0" w:type="dxa"/>
            <w:left w:w="108" w:type="dxa"/>
            <w:bottom w:w="0" w:type="dxa"/>
            <w:right w:w="108" w:type="dxa"/>
          </w:tblCellMar>
        </w:tblPrEx>
        <w:trPr>
          <w:trHeight w:val="567"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黑体" w:hAnsi="宋体" w:eastAsia="黑体" w:cs="黑体"/>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r>
              <w:rPr>
                <w:rFonts w:hint="eastAsia" w:ascii="黑体" w:hAnsi="宋体" w:eastAsia="黑体" w:cs="黑体"/>
                <w:b/>
                <w:bCs/>
                <w:color w:val="000000"/>
                <w:sz w:val="28"/>
                <w:szCs w:val="28"/>
              </w:rPr>
              <w:t>/</w:t>
            </w:r>
          </w:p>
        </w:tc>
      </w:tr>
      <w:tr>
        <w:tblPrEx>
          <w:tblCellMar>
            <w:top w:w="0" w:type="dxa"/>
            <w:left w:w="108" w:type="dxa"/>
            <w:bottom w:w="0" w:type="dxa"/>
            <w:right w:w="108" w:type="dxa"/>
          </w:tblCellMar>
        </w:tblPrEx>
        <w:trPr>
          <w:trHeight w:val="567" w:hRule="atLeast"/>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监督代表</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黑体" w:hAnsi="宋体" w:eastAsia="黑体" w:cs="黑体"/>
                <w:b/>
                <w:bCs/>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r>
              <w:rPr>
                <w:rFonts w:hint="eastAsia" w:ascii="黑体" w:hAnsi="宋体" w:eastAsia="黑体" w:cs="黑体"/>
                <w:b/>
                <w:bCs/>
                <w:color w:val="000000"/>
                <w:sz w:val="28"/>
                <w:szCs w:val="28"/>
              </w:rPr>
              <w:t>/</w:t>
            </w:r>
          </w:p>
        </w:tc>
      </w:tr>
      <w:tr>
        <w:tblPrEx>
          <w:tblCellMar>
            <w:top w:w="0" w:type="dxa"/>
            <w:left w:w="108" w:type="dxa"/>
            <w:bottom w:w="0" w:type="dxa"/>
            <w:right w:w="108" w:type="dxa"/>
          </w:tblCellMar>
        </w:tblPrEx>
        <w:trPr>
          <w:trHeight w:val="567"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黑体" w:hAnsi="宋体" w:eastAsia="黑体" w:cs="黑体"/>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r>
              <w:rPr>
                <w:rFonts w:hint="eastAsia" w:ascii="黑体" w:hAnsi="宋体" w:eastAsia="黑体" w:cs="黑体"/>
                <w:b/>
                <w:bCs/>
                <w:color w:val="000000"/>
                <w:sz w:val="28"/>
                <w:szCs w:val="28"/>
              </w:rPr>
              <w:t>/</w:t>
            </w:r>
          </w:p>
        </w:tc>
      </w:tr>
      <w:tr>
        <w:tblPrEx>
          <w:tblCellMar>
            <w:top w:w="0" w:type="dxa"/>
            <w:left w:w="108" w:type="dxa"/>
            <w:bottom w:w="0" w:type="dxa"/>
            <w:right w:w="108" w:type="dxa"/>
          </w:tblCellMar>
        </w:tblPrEx>
        <w:trPr>
          <w:trHeight w:val="567" w:hRule="atLeast"/>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谈判小组</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黑体" w:hAnsi="宋体" w:eastAsia="黑体" w:cs="黑体"/>
                <w:b/>
                <w:bCs/>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8"/>
                <w:szCs w:val="28"/>
              </w:rPr>
            </w:pPr>
          </w:p>
        </w:tc>
      </w:tr>
      <w:tr>
        <w:tblPrEx>
          <w:tblCellMar>
            <w:top w:w="0" w:type="dxa"/>
            <w:left w:w="108" w:type="dxa"/>
            <w:bottom w:w="0" w:type="dxa"/>
            <w:right w:w="108" w:type="dxa"/>
          </w:tblCellMar>
        </w:tblPrEx>
        <w:trPr>
          <w:trHeight w:val="567"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黑体" w:hAnsi="宋体" w:eastAsia="黑体" w:cs="黑体"/>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r>
      <w:tr>
        <w:tblPrEx>
          <w:tblCellMar>
            <w:top w:w="0" w:type="dxa"/>
            <w:left w:w="108" w:type="dxa"/>
            <w:bottom w:w="0" w:type="dxa"/>
            <w:right w:w="108" w:type="dxa"/>
          </w:tblCellMar>
        </w:tblPrEx>
        <w:trPr>
          <w:trHeight w:val="567"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黑体" w:hAnsi="宋体" w:eastAsia="黑体" w:cs="黑体"/>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r>
    </w:tbl>
    <w:p>
      <w:pPr>
        <w:rPr>
          <w:rFonts w:ascii="仿宋" w:hAnsi="仿宋" w:eastAsia="仿宋" w:cs="仿宋"/>
          <w:sz w:val="24"/>
          <w:szCs w:val="24"/>
        </w:rPr>
      </w:pPr>
      <w:r>
        <w:rPr>
          <w:rFonts w:hint="eastAsia" w:ascii="仿宋" w:hAnsi="仿宋" w:eastAsia="仿宋" w:cs="仿宋"/>
          <w:sz w:val="24"/>
          <w:szCs w:val="24"/>
        </w:rPr>
        <w:br w:type="page"/>
      </w:r>
    </w:p>
    <w:p>
      <w:pPr>
        <w:spacing w:line="500" w:lineRule="exact"/>
        <w:jc w:val="left"/>
        <w:outlineLvl w:val="0"/>
        <w:rPr>
          <w:rFonts w:ascii="黑体" w:hAnsi="黑体" w:eastAsia="黑体" w:cs="黑体"/>
          <w:sz w:val="30"/>
          <w:szCs w:val="30"/>
        </w:rPr>
      </w:pPr>
      <w:r>
        <w:rPr>
          <w:rFonts w:hint="eastAsia" w:ascii="黑体" w:hAnsi="黑体" w:eastAsia="黑体" w:cs="黑体"/>
          <w:sz w:val="30"/>
          <w:szCs w:val="30"/>
        </w:rPr>
        <w:t>附件4</w:t>
      </w:r>
    </w:p>
    <w:p>
      <w:pPr>
        <w:jc w:val="center"/>
        <w:rPr>
          <w:rFonts w:ascii="黑体" w:hAnsi="黑体" w:eastAsia="黑体" w:cs="黑体"/>
          <w:sz w:val="32"/>
          <w:szCs w:val="32"/>
        </w:rPr>
      </w:pPr>
      <w:r>
        <w:rPr>
          <w:rFonts w:hint="eastAsia" w:ascii="黑体" w:hAnsi="黑体" w:eastAsia="黑体" w:cs="黑体"/>
          <w:sz w:val="32"/>
          <w:szCs w:val="32"/>
        </w:rPr>
        <w:t>响应文件密封检查确认表</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项目名称：                                                项目编号：</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谈判时间：                                                谈判地点：</w:t>
      </w:r>
    </w:p>
    <w:tbl>
      <w:tblPr>
        <w:tblStyle w:val="41"/>
        <w:tblW w:w="15225" w:type="dxa"/>
        <w:tblInd w:w="91" w:type="dxa"/>
        <w:tblLayout w:type="autofit"/>
        <w:tblCellMar>
          <w:top w:w="0" w:type="dxa"/>
          <w:left w:w="108" w:type="dxa"/>
          <w:bottom w:w="0" w:type="dxa"/>
          <w:right w:w="108" w:type="dxa"/>
        </w:tblCellMar>
      </w:tblPr>
      <w:tblGrid>
        <w:gridCol w:w="1259"/>
        <w:gridCol w:w="4586"/>
        <w:gridCol w:w="2655"/>
        <w:gridCol w:w="3128"/>
        <w:gridCol w:w="3597"/>
      </w:tblGrid>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序号</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供应商名称</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密封标志合格</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密封标志不合格的主要原因</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供应商代表签字确认</w:t>
            </w: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□合格    □不合格</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□合格    ☑不合格</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□合格    □不合格</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□合格    □不合格</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□合格    □不合格</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□合格    □不合格</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bl>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8"/>
          <w:szCs w:val="28"/>
        </w:rPr>
        <w:t>监督代表签字：</w:t>
      </w:r>
      <w:r>
        <w:rPr>
          <w:rFonts w:hint="eastAsia" w:ascii="仿宋" w:hAnsi="仿宋" w:eastAsia="仿宋" w:cs="仿宋"/>
          <w:sz w:val="24"/>
          <w:szCs w:val="24"/>
        </w:rPr>
        <w:br w:type="page"/>
      </w:r>
    </w:p>
    <w:p>
      <w:pPr>
        <w:spacing w:line="500" w:lineRule="exact"/>
        <w:jc w:val="left"/>
        <w:outlineLvl w:val="0"/>
        <w:rPr>
          <w:rFonts w:ascii="黑体" w:hAnsi="黑体" w:eastAsia="黑体" w:cs="黑体"/>
          <w:sz w:val="30"/>
          <w:szCs w:val="30"/>
        </w:rPr>
      </w:pPr>
      <w:r>
        <w:rPr>
          <w:rFonts w:hint="eastAsia" w:ascii="黑体" w:hAnsi="黑体" w:eastAsia="黑体" w:cs="黑体"/>
          <w:sz w:val="30"/>
          <w:szCs w:val="30"/>
        </w:rPr>
        <w:t>附件5</w:t>
      </w:r>
    </w:p>
    <w:p>
      <w:pPr>
        <w:jc w:val="center"/>
        <w:rPr>
          <w:rFonts w:ascii="黑体" w:hAnsi="黑体" w:eastAsia="黑体" w:cs="黑体"/>
          <w:sz w:val="32"/>
          <w:szCs w:val="32"/>
        </w:rPr>
      </w:pPr>
      <w:r>
        <w:rPr>
          <w:rFonts w:hint="eastAsia" w:ascii="黑体" w:hAnsi="黑体" w:eastAsia="黑体" w:cs="黑体"/>
          <w:sz w:val="32"/>
          <w:szCs w:val="32"/>
        </w:rPr>
        <w:t>资格性响应文件审查表</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项目名称：                                                项目编号：</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谈判时间：                                                谈判地点：</w:t>
      </w:r>
    </w:p>
    <w:tbl>
      <w:tblPr>
        <w:tblStyle w:val="41"/>
        <w:tblW w:w="1508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970"/>
        <w:gridCol w:w="2381"/>
        <w:gridCol w:w="2381"/>
        <w:gridCol w:w="2381"/>
        <w:gridCol w:w="396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2835" w:type="dxa"/>
            <w:tcBorders>
              <w:top w:val="single" w:color="auto" w:sz="12" w:space="0"/>
              <w:left w:val="single" w:color="auto" w:sz="12" w:space="0"/>
              <w:right w:val="single" w:color="auto" w:sz="4" w:space="0"/>
              <w:tl2br w:val="single" w:color="auto" w:sz="4" w:space="0"/>
            </w:tcBorders>
          </w:tcPr>
          <w:p>
            <w:pPr>
              <w:widowControl/>
              <w:ind w:right="420"/>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资格条件</w:t>
            </w:r>
          </w:p>
          <w:p>
            <w:pPr>
              <w:widowControl/>
              <w:jc w:val="left"/>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供应商名称</w:t>
            </w:r>
          </w:p>
        </w:tc>
        <w:tc>
          <w:tcPr>
            <w:tcW w:w="1701" w:type="dxa"/>
            <w:tcBorders>
              <w:top w:val="single" w:color="auto" w:sz="12" w:space="0"/>
              <w:left w:val="single" w:color="auto" w:sz="4" w:space="0"/>
              <w:right w:val="single" w:color="auto" w:sz="4" w:space="0"/>
            </w:tcBorders>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是否属于禁止参加采购活动的供应商</w:t>
            </w:r>
          </w:p>
        </w:tc>
        <w:tc>
          <w:tcPr>
            <w:tcW w:w="1701" w:type="dxa"/>
            <w:tcBorders>
              <w:top w:val="single" w:color="auto" w:sz="12" w:space="0"/>
              <w:left w:val="single" w:color="auto" w:sz="4" w:space="0"/>
              <w:right w:val="single" w:color="auto" w:sz="4" w:space="0"/>
            </w:tcBorders>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是否满足谈判文件中的其他资格性要求</w:t>
            </w:r>
          </w:p>
        </w:tc>
        <w:tc>
          <w:tcPr>
            <w:tcW w:w="1701" w:type="dxa"/>
            <w:tcBorders>
              <w:top w:val="single" w:color="auto" w:sz="12" w:space="0"/>
              <w:left w:val="single" w:color="auto" w:sz="4" w:space="0"/>
              <w:right w:val="single" w:color="auto" w:sz="12" w:space="0"/>
            </w:tcBorders>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是否通过</w:t>
            </w:r>
          </w:p>
        </w:tc>
        <w:tc>
          <w:tcPr>
            <w:tcW w:w="2835" w:type="dxa"/>
            <w:tcBorders>
              <w:top w:val="single" w:color="auto" w:sz="12" w:space="0"/>
              <w:left w:val="single" w:color="auto" w:sz="4" w:space="0"/>
              <w:right w:val="single" w:color="auto" w:sz="12" w:space="0"/>
            </w:tcBorders>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不通过原因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835" w:type="dxa"/>
            <w:tcBorders>
              <w:left w:val="single" w:color="auto" w:sz="12" w:space="0"/>
            </w:tcBorders>
            <w:vAlign w:val="center"/>
          </w:tcPr>
          <w:p>
            <w:pPr>
              <w:widowControl/>
              <w:spacing w:line="400" w:lineRule="exact"/>
              <w:jc w:val="center"/>
              <w:rPr>
                <w:rFonts w:ascii="仿宋" w:hAnsi="仿宋" w:eastAsia="仿宋" w:cs="仿宋"/>
                <w:kern w:val="0"/>
                <w:sz w:val="24"/>
                <w:szCs w:val="24"/>
              </w:rPr>
            </w:pPr>
          </w:p>
        </w:tc>
        <w:tc>
          <w:tcPr>
            <w:tcW w:w="1701" w:type="dxa"/>
            <w:tcBorders>
              <w:right w:val="single" w:color="auto" w:sz="4" w:space="0"/>
            </w:tcBorders>
          </w:tcPr>
          <w:p>
            <w:pPr>
              <w:pStyle w:val="153"/>
              <w:spacing w:line="360" w:lineRule="auto"/>
              <w:jc w:val="center"/>
              <w:rPr>
                <w:rFonts w:ascii="仿宋" w:hAnsi="仿宋" w:eastAsia="仿宋" w:cs="仿宋"/>
                <w:sz w:val="24"/>
                <w:szCs w:val="24"/>
              </w:rPr>
            </w:pPr>
          </w:p>
        </w:tc>
        <w:tc>
          <w:tcPr>
            <w:tcW w:w="1701" w:type="dxa"/>
            <w:tcBorders>
              <w:bottom w:val="single" w:color="auto" w:sz="4" w:space="0"/>
            </w:tcBorders>
          </w:tcPr>
          <w:p>
            <w:pPr>
              <w:pStyle w:val="153"/>
              <w:spacing w:line="360" w:lineRule="auto"/>
              <w:jc w:val="center"/>
              <w:rPr>
                <w:rFonts w:ascii="仿宋" w:hAnsi="仿宋" w:eastAsia="仿宋" w:cs="仿宋"/>
                <w:sz w:val="24"/>
                <w:szCs w:val="24"/>
              </w:rPr>
            </w:pPr>
          </w:p>
        </w:tc>
        <w:tc>
          <w:tcPr>
            <w:tcW w:w="1701" w:type="dxa"/>
            <w:tcBorders>
              <w:bottom w:val="single" w:color="auto" w:sz="4" w:space="0"/>
              <w:right w:val="single" w:color="auto" w:sz="12" w:space="0"/>
            </w:tcBorders>
            <w:vAlign w:val="center"/>
          </w:tcPr>
          <w:p>
            <w:pPr>
              <w:pStyle w:val="153"/>
              <w:spacing w:line="360" w:lineRule="auto"/>
              <w:jc w:val="cente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通过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不通过</w:t>
            </w:r>
          </w:p>
        </w:tc>
        <w:tc>
          <w:tcPr>
            <w:tcW w:w="2835" w:type="dxa"/>
            <w:tcBorders>
              <w:bottom w:val="single" w:color="auto" w:sz="4" w:space="0"/>
              <w:right w:val="single" w:color="auto" w:sz="12" w:space="0"/>
            </w:tcBorders>
            <w:vAlign w:val="center"/>
          </w:tcPr>
          <w:p>
            <w:pPr>
              <w:pStyle w:val="153"/>
              <w:spacing w:line="360" w:lineRule="auto"/>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835" w:type="dxa"/>
            <w:tcBorders>
              <w:left w:val="single" w:color="auto" w:sz="12" w:space="0"/>
              <w:right w:val="single" w:color="auto" w:sz="4" w:space="0"/>
            </w:tcBorders>
            <w:vAlign w:val="center"/>
          </w:tcPr>
          <w:p>
            <w:pPr>
              <w:widowControl/>
              <w:spacing w:line="400" w:lineRule="exact"/>
              <w:jc w:val="center"/>
              <w:rPr>
                <w:rFonts w:ascii="仿宋" w:hAnsi="仿宋" w:eastAsia="仿宋" w:cs="仿宋"/>
                <w:kern w:val="0"/>
                <w:sz w:val="24"/>
                <w:szCs w:val="24"/>
              </w:rPr>
            </w:pPr>
          </w:p>
        </w:tc>
        <w:tc>
          <w:tcPr>
            <w:tcW w:w="1701" w:type="dxa"/>
            <w:tcBorders>
              <w:left w:val="single" w:color="auto" w:sz="4" w:space="0"/>
              <w:right w:val="single" w:color="auto" w:sz="4" w:space="0"/>
            </w:tcBorders>
          </w:tcPr>
          <w:p>
            <w:pPr>
              <w:pStyle w:val="153"/>
              <w:spacing w:line="360" w:lineRule="auto"/>
              <w:jc w:val="center"/>
              <w:rPr>
                <w:rFonts w:ascii="仿宋" w:hAnsi="仿宋" w:eastAsia="仿宋" w:cs="仿宋"/>
                <w:sz w:val="24"/>
                <w:szCs w:val="24"/>
              </w:rPr>
            </w:pPr>
          </w:p>
        </w:tc>
        <w:tc>
          <w:tcPr>
            <w:tcW w:w="1701" w:type="dxa"/>
            <w:tcBorders>
              <w:top w:val="single" w:color="auto" w:sz="4" w:space="0"/>
              <w:left w:val="single" w:color="auto" w:sz="4" w:space="0"/>
              <w:right w:val="single" w:color="auto" w:sz="4" w:space="0"/>
            </w:tcBorders>
          </w:tcPr>
          <w:p>
            <w:pPr>
              <w:pStyle w:val="153"/>
              <w:spacing w:line="360" w:lineRule="auto"/>
              <w:jc w:val="center"/>
              <w:rPr>
                <w:rFonts w:ascii="仿宋" w:hAnsi="仿宋" w:eastAsia="仿宋" w:cs="仿宋"/>
                <w:sz w:val="24"/>
                <w:szCs w:val="24"/>
              </w:rPr>
            </w:pPr>
          </w:p>
        </w:tc>
        <w:tc>
          <w:tcPr>
            <w:tcW w:w="1701" w:type="dxa"/>
            <w:tcBorders>
              <w:top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通过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不通过</w:t>
            </w:r>
          </w:p>
        </w:tc>
        <w:tc>
          <w:tcPr>
            <w:tcW w:w="2835" w:type="dxa"/>
            <w:tcBorders>
              <w:top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835" w:type="dxa"/>
            <w:tcBorders>
              <w:left w:val="single" w:color="auto" w:sz="12" w:space="0"/>
              <w:right w:val="single" w:color="auto" w:sz="4" w:space="0"/>
            </w:tcBorders>
            <w:vAlign w:val="center"/>
          </w:tcPr>
          <w:p>
            <w:pPr>
              <w:widowControl/>
              <w:spacing w:line="400" w:lineRule="exact"/>
              <w:jc w:val="center"/>
              <w:rPr>
                <w:rFonts w:ascii="仿宋" w:hAnsi="仿宋" w:eastAsia="仿宋" w:cs="仿宋"/>
                <w:kern w:val="0"/>
                <w:sz w:val="24"/>
                <w:szCs w:val="24"/>
              </w:rPr>
            </w:pPr>
          </w:p>
        </w:tc>
        <w:tc>
          <w:tcPr>
            <w:tcW w:w="1701" w:type="dxa"/>
            <w:tcBorders>
              <w:left w:val="single" w:color="auto" w:sz="4" w:space="0"/>
              <w:right w:val="single" w:color="auto" w:sz="4" w:space="0"/>
            </w:tcBorders>
          </w:tcPr>
          <w:p>
            <w:pPr>
              <w:pStyle w:val="153"/>
              <w:spacing w:line="360" w:lineRule="auto"/>
              <w:jc w:val="center"/>
              <w:rPr>
                <w:rFonts w:ascii="仿宋" w:hAnsi="仿宋" w:eastAsia="仿宋" w:cs="仿宋"/>
                <w:sz w:val="24"/>
                <w:szCs w:val="24"/>
              </w:rPr>
            </w:pPr>
          </w:p>
        </w:tc>
        <w:tc>
          <w:tcPr>
            <w:tcW w:w="1701" w:type="dxa"/>
            <w:tcBorders>
              <w:top w:val="single" w:color="auto" w:sz="4" w:space="0"/>
              <w:left w:val="single" w:color="auto" w:sz="4" w:space="0"/>
              <w:right w:val="single" w:color="auto" w:sz="4" w:space="0"/>
            </w:tcBorders>
          </w:tcPr>
          <w:p>
            <w:pPr>
              <w:pStyle w:val="153"/>
              <w:spacing w:line="360" w:lineRule="auto"/>
              <w:jc w:val="center"/>
              <w:rPr>
                <w:rFonts w:ascii="仿宋" w:hAnsi="仿宋" w:eastAsia="仿宋" w:cs="仿宋"/>
                <w:sz w:val="24"/>
                <w:szCs w:val="24"/>
              </w:rPr>
            </w:pPr>
          </w:p>
        </w:tc>
        <w:tc>
          <w:tcPr>
            <w:tcW w:w="1701" w:type="dxa"/>
            <w:tcBorders>
              <w:top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通过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不通过</w:t>
            </w:r>
          </w:p>
        </w:tc>
        <w:tc>
          <w:tcPr>
            <w:tcW w:w="2835" w:type="dxa"/>
            <w:tcBorders>
              <w:top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835" w:type="dxa"/>
            <w:tcBorders>
              <w:left w:val="single" w:color="auto" w:sz="12" w:space="0"/>
              <w:right w:val="single" w:color="auto" w:sz="4" w:space="0"/>
            </w:tcBorders>
            <w:vAlign w:val="center"/>
          </w:tcPr>
          <w:p>
            <w:pPr>
              <w:widowControl/>
              <w:spacing w:line="400" w:lineRule="exact"/>
              <w:jc w:val="center"/>
              <w:rPr>
                <w:rFonts w:ascii="仿宋" w:hAnsi="仿宋" w:eastAsia="仿宋" w:cs="仿宋"/>
                <w:kern w:val="0"/>
                <w:sz w:val="24"/>
                <w:szCs w:val="24"/>
              </w:rPr>
            </w:pPr>
          </w:p>
        </w:tc>
        <w:tc>
          <w:tcPr>
            <w:tcW w:w="1701" w:type="dxa"/>
            <w:tcBorders>
              <w:left w:val="single" w:color="auto" w:sz="4" w:space="0"/>
              <w:right w:val="single" w:color="auto" w:sz="4" w:space="0"/>
            </w:tcBorders>
          </w:tcPr>
          <w:p>
            <w:pPr>
              <w:pStyle w:val="153"/>
              <w:spacing w:line="360" w:lineRule="auto"/>
              <w:jc w:val="center"/>
              <w:rPr>
                <w:rFonts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tcPr>
          <w:p>
            <w:pPr>
              <w:pStyle w:val="153"/>
              <w:spacing w:line="360" w:lineRule="auto"/>
              <w:jc w:val="center"/>
              <w:rPr>
                <w:rFonts w:ascii="仿宋" w:hAnsi="仿宋" w:eastAsia="仿宋" w:cs="仿宋"/>
                <w:sz w:val="24"/>
                <w:szCs w:val="24"/>
              </w:rPr>
            </w:pPr>
          </w:p>
        </w:tc>
        <w:tc>
          <w:tcPr>
            <w:tcW w:w="1701" w:type="dxa"/>
            <w:tcBorders>
              <w:top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通过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不通过</w:t>
            </w:r>
          </w:p>
        </w:tc>
        <w:tc>
          <w:tcPr>
            <w:tcW w:w="2835" w:type="dxa"/>
            <w:tcBorders>
              <w:top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835" w:type="dxa"/>
            <w:tcBorders>
              <w:left w:val="single" w:color="auto" w:sz="12" w:space="0"/>
              <w:right w:val="single" w:color="auto" w:sz="4" w:space="0"/>
            </w:tcBorders>
            <w:vAlign w:val="center"/>
          </w:tcPr>
          <w:p>
            <w:pPr>
              <w:widowControl/>
              <w:spacing w:line="400" w:lineRule="exact"/>
              <w:jc w:val="center"/>
              <w:rPr>
                <w:rFonts w:ascii="仿宋" w:hAnsi="仿宋" w:eastAsia="仿宋" w:cs="仿宋"/>
                <w:kern w:val="0"/>
                <w:sz w:val="24"/>
                <w:szCs w:val="24"/>
              </w:rPr>
            </w:pPr>
          </w:p>
        </w:tc>
        <w:tc>
          <w:tcPr>
            <w:tcW w:w="1701" w:type="dxa"/>
            <w:tcBorders>
              <w:left w:val="single" w:color="auto" w:sz="4" w:space="0"/>
              <w:right w:val="single" w:color="auto" w:sz="4" w:space="0"/>
            </w:tcBorders>
          </w:tcPr>
          <w:p>
            <w:pPr>
              <w:pStyle w:val="153"/>
              <w:spacing w:line="360" w:lineRule="auto"/>
              <w:jc w:val="center"/>
              <w:rPr>
                <w:rFonts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tcPr>
          <w:p>
            <w:pPr>
              <w:pStyle w:val="153"/>
              <w:spacing w:line="360" w:lineRule="auto"/>
              <w:jc w:val="center"/>
              <w:rPr>
                <w:rFonts w:ascii="仿宋" w:hAnsi="仿宋" w:eastAsia="仿宋" w:cs="仿宋"/>
                <w:sz w:val="24"/>
                <w:szCs w:val="24"/>
              </w:rPr>
            </w:pPr>
          </w:p>
        </w:tc>
        <w:tc>
          <w:tcPr>
            <w:tcW w:w="1701" w:type="dxa"/>
            <w:tcBorders>
              <w:top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通过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不通过</w:t>
            </w:r>
          </w:p>
        </w:tc>
        <w:tc>
          <w:tcPr>
            <w:tcW w:w="2835" w:type="dxa"/>
            <w:tcBorders>
              <w:top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701" w:type="dxa"/>
            <w:gridSpan w:val="4"/>
            <w:tcBorders>
              <w:left w:val="single" w:color="auto" w:sz="12" w:space="0"/>
              <w:right w:val="single" w:color="auto" w:sz="12" w:space="0"/>
            </w:tcBorders>
            <w:vAlign w:val="center"/>
          </w:tcPr>
          <w:p>
            <w:pPr>
              <w:pStyle w:val="153"/>
              <w:rPr>
                <w:rFonts w:ascii="仿宋" w:hAnsi="仿宋" w:eastAsia="仿宋" w:cs="仿宋"/>
                <w:sz w:val="24"/>
                <w:szCs w:val="24"/>
              </w:rPr>
            </w:pPr>
            <w:r>
              <w:rPr>
                <w:rFonts w:hint="eastAsia" w:ascii="仿宋" w:hAnsi="仿宋" w:eastAsia="仿宋" w:cs="仿宋"/>
                <w:b/>
                <w:bCs/>
                <w:sz w:val="24"/>
                <w:szCs w:val="24"/>
              </w:rPr>
              <w:t>注：资格性响应文件只有通过以上全部条件才能通过审查，以上所有条件栏目下，“√”表示通过，“×”表示不</w:t>
            </w:r>
            <w:r>
              <w:rPr>
                <w:rFonts w:hint="eastAsia" w:ascii="仿宋" w:hAnsi="仿宋" w:eastAsia="仿宋" w:cs="仿宋"/>
                <w:b/>
                <w:sz w:val="24"/>
                <w:szCs w:val="24"/>
              </w:rPr>
              <w:t>通过</w:t>
            </w:r>
            <w:r>
              <w:rPr>
                <w:rFonts w:hint="eastAsia" w:ascii="仿宋" w:hAnsi="仿宋" w:eastAsia="仿宋" w:cs="仿宋"/>
                <w:b/>
                <w:bCs/>
                <w:sz w:val="24"/>
                <w:szCs w:val="24"/>
              </w:rPr>
              <w:t>。</w:t>
            </w:r>
          </w:p>
        </w:tc>
        <w:tc>
          <w:tcPr>
            <w:tcW w:w="2835" w:type="dxa"/>
            <w:tcBorders>
              <w:left w:val="single" w:color="auto" w:sz="12" w:space="0"/>
              <w:right w:val="single" w:color="auto" w:sz="12" w:space="0"/>
            </w:tcBorders>
            <w:vAlign w:val="center"/>
          </w:tcPr>
          <w:p>
            <w:pPr>
              <w:pStyle w:val="153"/>
              <w:rPr>
                <w:rFonts w:ascii="仿宋" w:hAnsi="仿宋" w:eastAsia="仿宋" w:cs="仿宋"/>
                <w:b/>
                <w:bCs/>
                <w:sz w:val="24"/>
                <w:szCs w:val="24"/>
              </w:rPr>
            </w:pPr>
          </w:p>
        </w:tc>
      </w:tr>
    </w:tbl>
    <w:p>
      <w:pPr>
        <w:pStyle w:val="158"/>
        <w:ind w:firstLine="0"/>
        <w:rPr>
          <w:rFonts w:ascii="仿宋" w:hAnsi="仿宋" w:eastAsia="仿宋" w:cs="仿宋"/>
          <w:b/>
          <w:sz w:val="24"/>
        </w:rPr>
        <w:sectPr>
          <w:footerReference r:id="rId3" w:type="default"/>
          <w:pgSz w:w="16838" w:h="11905" w:orient="landscape"/>
          <w:pgMar w:top="1803" w:right="1440" w:bottom="1803" w:left="1440" w:header="851" w:footer="992" w:gutter="0"/>
          <w:pgNumType w:fmt="numberInDash"/>
          <w:cols w:space="0" w:num="1"/>
          <w:docGrid w:type="lines" w:linePitch="319" w:charSpace="0"/>
        </w:sectPr>
      </w:pPr>
      <w:r>
        <w:rPr>
          <w:rFonts w:hint="eastAsia" w:ascii="仿宋" w:hAnsi="仿宋" w:eastAsia="仿宋" w:cs="仿宋"/>
          <w:b/>
          <w:sz w:val="24"/>
          <w:szCs w:val="21"/>
        </w:rPr>
        <w:t>谈判小组组长签字：                                谈判小组成员签字：</w:t>
      </w:r>
    </w:p>
    <w:p>
      <w:pPr>
        <w:spacing w:line="500" w:lineRule="exact"/>
        <w:jc w:val="left"/>
        <w:outlineLvl w:val="0"/>
        <w:rPr>
          <w:rFonts w:ascii="黑体" w:hAnsi="黑体" w:eastAsia="黑体" w:cs="黑体"/>
          <w:sz w:val="30"/>
          <w:szCs w:val="30"/>
        </w:rPr>
      </w:pPr>
      <w:r>
        <w:rPr>
          <w:rFonts w:hint="eastAsia" w:ascii="黑体" w:hAnsi="黑体" w:eastAsia="黑体" w:cs="黑体"/>
          <w:sz w:val="30"/>
          <w:szCs w:val="30"/>
        </w:rPr>
        <w:t>附件6</w:t>
      </w:r>
    </w:p>
    <w:p>
      <w:pPr>
        <w:jc w:val="center"/>
        <w:rPr>
          <w:rFonts w:ascii="黑体" w:hAnsi="黑体" w:eastAsia="黑体" w:cs="黑体"/>
          <w:sz w:val="32"/>
          <w:szCs w:val="32"/>
        </w:rPr>
      </w:pPr>
      <w:r>
        <w:rPr>
          <w:rFonts w:hint="eastAsia" w:ascii="黑体" w:hAnsi="黑体" w:eastAsia="黑体" w:cs="黑体"/>
          <w:sz w:val="32"/>
          <w:szCs w:val="32"/>
        </w:rPr>
        <w:t>响应文件审查表</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项目名称：                                                项目编号：</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谈判时间：                                                谈判地点：</w:t>
      </w:r>
    </w:p>
    <w:tbl>
      <w:tblPr>
        <w:tblStyle w:val="41"/>
        <w:tblW w:w="14238"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3977"/>
        <w:gridCol w:w="5637"/>
        <w:gridCol w:w="4624"/>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88" w:hRule="atLeast"/>
        </w:trPr>
        <w:tc>
          <w:tcPr>
            <w:tcW w:w="3977" w:type="dxa"/>
            <w:vAlign w:val="center"/>
          </w:tcPr>
          <w:p>
            <w:pPr>
              <w:autoSpaceDE w:val="0"/>
              <w:autoSpaceDN w:val="0"/>
              <w:adjustRightInd w:val="0"/>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供应商名称</w:t>
            </w:r>
          </w:p>
        </w:tc>
        <w:tc>
          <w:tcPr>
            <w:tcW w:w="5637" w:type="dxa"/>
            <w:vAlign w:val="center"/>
          </w:tcPr>
          <w:p>
            <w:pPr>
              <w:autoSpaceDE w:val="0"/>
              <w:autoSpaceDN w:val="0"/>
              <w:adjustRightInd w:val="0"/>
              <w:jc w:val="center"/>
              <w:rPr>
                <w:rFonts w:ascii="仿宋" w:hAnsi="仿宋" w:eastAsia="仿宋" w:cs="仿宋"/>
                <w:sz w:val="24"/>
                <w:szCs w:val="24"/>
              </w:rPr>
            </w:pPr>
            <w:r>
              <w:rPr>
                <w:rFonts w:hint="eastAsia" w:ascii="仿宋" w:hAnsi="仿宋" w:eastAsia="仿宋" w:cs="仿宋"/>
                <w:b/>
                <w:bCs/>
                <w:color w:val="000000"/>
                <w:sz w:val="24"/>
                <w:szCs w:val="24"/>
              </w:rPr>
              <w:t>响应文件的有效性、完整性和响应程度审查情况</w:t>
            </w:r>
          </w:p>
        </w:tc>
        <w:tc>
          <w:tcPr>
            <w:tcW w:w="4624" w:type="dxa"/>
            <w:vAlign w:val="center"/>
          </w:tcPr>
          <w:p>
            <w:pPr>
              <w:widowControl/>
              <w:autoSpaceDE w:val="0"/>
              <w:autoSpaceDN w:val="0"/>
              <w:adjustRightInd w:val="0"/>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未通过有效性、完整性和响应程度审查的原因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901" w:hRule="atLeast"/>
        </w:trPr>
        <w:tc>
          <w:tcPr>
            <w:tcW w:w="3977" w:type="dxa"/>
            <w:vAlign w:val="center"/>
          </w:tcPr>
          <w:p>
            <w:pPr>
              <w:jc w:val="center"/>
              <w:rPr>
                <w:rFonts w:ascii="仿宋" w:hAnsi="仿宋" w:eastAsia="仿宋" w:cs="仿宋"/>
                <w:sz w:val="24"/>
                <w:szCs w:val="24"/>
              </w:rPr>
            </w:pPr>
          </w:p>
        </w:tc>
        <w:tc>
          <w:tcPr>
            <w:tcW w:w="5637" w:type="dxa"/>
            <w:vAlign w:val="center"/>
          </w:tcPr>
          <w:p>
            <w:pPr>
              <w:pStyle w:val="17"/>
              <w:spacing w:after="0"/>
              <w:jc w:val="cente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通过  </w:t>
            </w:r>
            <w:r>
              <w:rPr>
                <w:rFonts w:hint="eastAsia" w:ascii="仿宋" w:hAnsi="仿宋" w:eastAsia="仿宋" w:cs="仿宋"/>
                <w:sz w:val="24"/>
                <w:szCs w:val="24"/>
              </w:rPr>
              <w:sym w:font="Wingdings" w:char="00A8"/>
            </w:r>
            <w:r>
              <w:rPr>
                <w:rFonts w:hint="eastAsia" w:ascii="仿宋" w:hAnsi="仿宋" w:eastAsia="仿宋" w:cs="仿宋"/>
                <w:sz w:val="24"/>
                <w:szCs w:val="24"/>
              </w:rPr>
              <w:t>不通过</w:t>
            </w:r>
          </w:p>
        </w:tc>
        <w:tc>
          <w:tcPr>
            <w:tcW w:w="4624" w:type="dxa"/>
            <w:vAlign w:val="center"/>
          </w:tcPr>
          <w:p>
            <w:pPr>
              <w:autoSpaceDE w:val="0"/>
              <w:autoSpaceDN w:val="0"/>
              <w:adjustRightInd w:val="0"/>
              <w:jc w:val="center"/>
              <w:rPr>
                <w:rFonts w:ascii="仿宋" w:hAnsi="仿宋" w:eastAsia="仿宋" w:cs="仿宋"/>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901" w:hRule="atLeast"/>
        </w:trPr>
        <w:tc>
          <w:tcPr>
            <w:tcW w:w="3977" w:type="dxa"/>
            <w:vAlign w:val="center"/>
          </w:tcPr>
          <w:p>
            <w:pPr>
              <w:jc w:val="center"/>
              <w:rPr>
                <w:rFonts w:ascii="仿宋" w:hAnsi="仿宋" w:eastAsia="仿宋" w:cs="仿宋"/>
                <w:sz w:val="24"/>
                <w:szCs w:val="24"/>
              </w:rPr>
            </w:pPr>
          </w:p>
        </w:tc>
        <w:tc>
          <w:tcPr>
            <w:tcW w:w="5637" w:type="dxa"/>
            <w:vAlign w:val="center"/>
          </w:tcPr>
          <w:p>
            <w:pPr>
              <w:jc w:val="center"/>
              <w:rPr>
                <w:rFonts w:ascii="仿宋" w:hAnsi="仿宋" w:eastAsia="仿宋" w:cs="仿宋"/>
                <w:kern w:val="0"/>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通过  </w:t>
            </w:r>
            <w:r>
              <w:rPr>
                <w:rFonts w:hint="eastAsia" w:ascii="仿宋" w:hAnsi="仿宋" w:eastAsia="仿宋" w:cs="仿宋"/>
                <w:sz w:val="24"/>
                <w:szCs w:val="24"/>
              </w:rPr>
              <w:sym w:font="Wingdings" w:char="00A8"/>
            </w:r>
            <w:r>
              <w:rPr>
                <w:rFonts w:hint="eastAsia" w:ascii="仿宋" w:hAnsi="仿宋" w:eastAsia="仿宋" w:cs="仿宋"/>
                <w:sz w:val="24"/>
                <w:szCs w:val="24"/>
              </w:rPr>
              <w:t>不通过</w:t>
            </w:r>
          </w:p>
        </w:tc>
        <w:tc>
          <w:tcPr>
            <w:tcW w:w="4624" w:type="dxa"/>
            <w:vAlign w:val="center"/>
          </w:tcPr>
          <w:p>
            <w:pPr>
              <w:autoSpaceDE w:val="0"/>
              <w:autoSpaceDN w:val="0"/>
              <w:adjustRightInd w:val="0"/>
              <w:jc w:val="center"/>
              <w:rPr>
                <w:rFonts w:ascii="仿宋" w:hAnsi="仿宋" w:eastAsia="仿宋" w:cs="仿宋"/>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901" w:hRule="atLeast"/>
        </w:trPr>
        <w:tc>
          <w:tcPr>
            <w:tcW w:w="3977" w:type="dxa"/>
            <w:vAlign w:val="center"/>
          </w:tcPr>
          <w:p>
            <w:pPr>
              <w:jc w:val="center"/>
              <w:rPr>
                <w:rFonts w:ascii="仿宋" w:hAnsi="仿宋" w:eastAsia="仿宋" w:cs="仿宋"/>
                <w:sz w:val="24"/>
                <w:szCs w:val="24"/>
              </w:rPr>
            </w:pPr>
          </w:p>
        </w:tc>
        <w:tc>
          <w:tcPr>
            <w:tcW w:w="5637" w:type="dxa"/>
            <w:vAlign w:val="center"/>
          </w:tcPr>
          <w:p>
            <w:pPr>
              <w:jc w:val="center"/>
              <w:rPr>
                <w:rFonts w:ascii="仿宋" w:hAnsi="仿宋" w:eastAsia="仿宋" w:cs="仿宋"/>
                <w:kern w:val="0"/>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通过  </w:t>
            </w:r>
            <w:r>
              <w:rPr>
                <w:rFonts w:hint="eastAsia" w:ascii="仿宋" w:hAnsi="仿宋" w:eastAsia="仿宋" w:cs="仿宋"/>
                <w:sz w:val="24"/>
                <w:szCs w:val="24"/>
              </w:rPr>
              <w:sym w:font="Wingdings" w:char="00A8"/>
            </w:r>
            <w:r>
              <w:rPr>
                <w:rFonts w:hint="eastAsia" w:ascii="仿宋" w:hAnsi="仿宋" w:eastAsia="仿宋" w:cs="仿宋"/>
                <w:sz w:val="24"/>
                <w:szCs w:val="24"/>
              </w:rPr>
              <w:t>不通过</w:t>
            </w:r>
          </w:p>
        </w:tc>
        <w:tc>
          <w:tcPr>
            <w:tcW w:w="4624" w:type="dxa"/>
            <w:vAlign w:val="center"/>
          </w:tcPr>
          <w:p>
            <w:pPr>
              <w:autoSpaceDE w:val="0"/>
              <w:autoSpaceDN w:val="0"/>
              <w:adjustRightInd w:val="0"/>
              <w:jc w:val="center"/>
              <w:rPr>
                <w:rFonts w:ascii="仿宋" w:hAnsi="仿宋" w:eastAsia="仿宋" w:cs="仿宋"/>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901" w:hRule="atLeast"/>
        </w:trPr>
        <w:tc>
          <w:tcPr>
            <w:tcW w:w="3977" w:type="dxa"/>
            <w:vAlign w:val="center"/>
          </w:tcPr>
          <w:p>
            <w:pPr>
              <w:jc w:val="center"/>
              <w:rPr>
                <w:rFonts w:ascii="仿宋" w:hAnsi="仿宋" w:eastAsia="仿宋" w:cs="仿宋"/>
                <w:sz w:val="24"/>
                <w:szCs w:val="24"/>
              </w:rPr>
            </w:pPr>
          </w:p>
        </w:tc>
        <w:tc>
          <w:tcPr>
            <w:tcW w:w="5637" w:type="dxa"/>
            <w:vAlign w:val="center"/>
          </w:tcPr>
          <w:p>
            <w:pPr>
              <w:jc w:val="cente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通过  </w:t>
            </w:r>
            <w:r>
              <w:rPr>
                <w:rFonts w:hint="eastAsia" w:ascii="仿宋" w:hAnsi="仿宋" w:eastAsia="仿宋" w:cs="仿宋"/>
                <w:sz w:val="24"/>
                <w:szCs w:val="24"/>
              </w:rPr>
              <w:sym w:font="Wingdings" w:char="00A8"/>
            </w:r>
            <w:r>
              <w:rPr>
                <w:rFonts w:hint="eastAsia" w:ascii="仿宋" w:hAnsi="仿宋" w:eastAsia="仿宋" w:cs="仿宋"/>
                <w:sz w:val="24"/>
                <w:szCs w:val="24"/>
              </w:rPr>
              <w:t>不通过</w:t>
            </w:r>
          </w:p>
        </w:tc>
        <w:tc>
          <w:tcPr>
            <w:tcW w:w="4624" w:type="dxa"/>
            <w:vAlign w:val="center"/>
          </w:tcPr>
          <w:p>
            <w:pPr>
              <w:autoSpaceDE w:val="0"/>
              <w:autoSpaceDN w:val="0"/>
              <w:adjustRightInd w:val="0"/>
              <w:jc w:val="center"/>
              <w:rPr>
                <w:rFonts w:ascii="仿宋" w:hAnsi="仿宋" w:eastAsia="仿宋" w:cs="仿宋"/>
                <w:color w:val="000000"/>
                <w:sz w:val="24"/>
                <w:szCs w:val="24"/>
              </w:rPr>
            </w:pPr>
          </w:p>
        </w:tc>
      </w:tr>
    </w:tbl>
    <w:p>
      <w:pPr>
        <w:spacing w:line="360" w:lineRule="auto"/>
        <w:jc w:val="left"/>
        <w:rPr>
          <w:rFonts w:ascii="仿宋" w:hAnsi="仿宋" w:eastAsia="仿宋" w:cs="仿宋"/>
          <w:b/>
        </w:rPr>
      </w:pPr>
    </w:p>
    <w:p>
      <w:pPr>
        <w:spacing w:line="480" w:lineRule="auto"/>
        <w:jc w:val="left"/>
        <w:rPr>
          <w:rFonts w:ascii="仿宋" w:hAnsi="仿宋" w:eastAsia="仿宋" w:cs="仿宋"/>
          <w:b/>
          <w:sz w:val="24"/>
        </w:rPr>
      </w:pPr>
      <w:r>
        <w:rPr>
          <w:rFonts w:hint="eastAsia" w:ascii="仿宋" w:hAnsi="仿宋" w:eastAsia="仿宋" w:cs="仿宋"/>
          <w:b/>
          <w:sz w:val="24"/>
        </w:rPr>
        <w:t xml:space="preserve">谈判小组组长签字：                                 </w:t>
      </w:r>
      <w:r>
        <w:rPr>
          <w:rFonts w:hint="eastAsia" w:ascii="仿宋" w:hAnsi="仿宋" w:eastAsia="仿宋" w:cs="仿宋"/>
          <w:b/>
          <w:sz w:val="24"/>
          <w:szCs w:val="24"/>
        </w:rPr>
        <w:t>谈判</w:t>
      </w:r>
      <w:r>
        <w:rPr>
          <w:rFonts w:hint="eastAsia" w:ascii="仿宋" w:hAnsi="仿宋" w:eastAsia="仿宋" w:cs="仿宋"/>
          <w:b/>
          <w:sz w:val="24"/>
        </w:rPr>
        <w:t>小组成员签字：</w:t>
      </w:r>
    </w:p>
    <w:p>
      <w:pPr>
        <w:pStyle w:val="158"/>
        <w:ind w:firstLine="0"/>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br w:type="page"/>
      </w:r>
    </w:p>
    <w:p>
      <w:pPr>
        <w:spacing w:line="500" w:lineRule="exact"/>
        <w:jc w:val="left"/>
        <w:outlineLvl w:val="0"/>
        <w:rPr>
          <w:rFonts w:ascii="黑体" w:hAnsi="黑体" w:eastAsia="黑体" w:cs="黑体"/>
          <w:sz w:val="30"/>
          <w:szCs w:val="30"/>
        </w:rPr>
      </w:pPr>
      <w:r>
        <w:rPr>
          <w:rFonts w:hint="eastAsia" w:ascii="黑体" w:hAnsi="黑体" w:eastAsia="黑体" w:cs="黑体"/>
          <w:sz w:val="30"/>
          <w:szCs w:val="30"/>
        </w:rPr>
        <w:t>附件7</w:t>
      </w:r>
    </w:p>
    <w:p>
      <w:pPr>
        <w:jc w:val="center"/>
        <w:rPr>
          <w:rFonts w:ascii="黑体" w:hAnsi="黑体" w:eastAsia="黑体" w:cs="黑体"/>
          <w:sz w:val="32"/>
          <w:szCs w:val="32"/>
        </w:rPr>
      </w:pPr>
      <w:r>
        <w:rPr>
          <w:rFonts w:hint="eastAsia" w:ascii="黑体" w:hAnsi="黑体" w:eastAsia="黑体" w:cs="黑体"/>
          <w:sz w:val="32"/>
          <w:szCs w:val="32"/>
        </w:rPr>
        <w:t>谈判情况记录表</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项目名称：                                                项目编号：</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谈判时间：                                                谈判地点：</w:t>
      </w:r>
    </w:p>
    <w:tbl>
      <w:tblPr>
        <w:tblStyle w:val="41"/>
        <w:tblW w:w="13997" w:type="dxa"/>
        <w:tblInd w:w="91" w:type="dxa"/>
        <w:tblLayout w:type="autofit"/>
        <w:tblCellMar>
          <w:top w:w="0" w:type="dxa"/>
          <w:left w:w="108" w:type="dxa"/>
          <w:bottom w:w="0" w:type="dxa"/>
          <w:right w:w="108" w:type="dxa"/>
        </w:tblCellMar>
      </w:tblPr>
      <w:tblGrid>
        <w:gridCol w:w="13997"/>
      </w:tblGrid>
      <w:tr>
        <w:tblPrEx>
          <w:tblCellMar>
            <w:top w:w="0" w:type="dxa"/>
            <w:left w:w="108" w:type="dxa"/>
            <w:bottom w:w="0" w:type="dxa"/>
            <w:right w:w="108" w:type="dxa"/>
          </w:tblCellMar>
        </w:tblPrEx>
        <w:trPr>
          <w:trHeight w:val="1134" w:hRule="exact"/>
        </w:trPr>
        <w:tc>
          <w:tcPr>
            <w:tcW w:w="1399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lang w:bidi="ar"/>
              </w:rPr>
              <w:t>1、对谈判文件是否完全理解？</w:t>
            </w:r>
          </w:p>
        </w:tc>
      </w:tr>
      <w:tr>
        <w:tblPrEx>
          <w:tblCellMar>
            <w:top w:w="0" w:type="dxa"/>
            <w:left w:w="108" w:type="dxa"/>
            <w:bottom w:w="0" w:type="dxa"/>
            <w:right w:w="108" w:type="dxa"/>
          </w:tblCellMar>
        </w:tblPrEx>
        <w:trPr>
          <w:trHeight w:val="1134" w:hRule="exact"/>
        </w:trPr>
        <w:tc>
          <w:tcPr>
            <w:tcW w:w="1399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lang w:bidi="ar"/>
              </w:rPr>
              <w:t>2、对谈判文件的服务、技术、商务要求是否完全响应？</w:t>
            </w:r>
          </w:p>
        </w:tc>
      </w:tr>
      <w:tr>
        <w:tblPrEx>
          <w:tblCellMar>
            <w:top w:w="0" w:type="dxa"/>
            <w:left w:w="108" w:type="dxa"/>
            <w:bottom w:w="0" w:type="dxa"/>
            <w:right w:w="108" w:type="dxa"/>
          </w:tblCellMar>
        </w:tblPrEx>
        <w:trPr>
          <w:trHeight w:val="1134" w:hRule="exact"/>
        </w:trPr>
        <w:tc>
          <w:tcPr>
            <w:tcW w:w="1399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lang w:bidi="ar"/>
              </w:rPr>
              <w:t>3、对响应文件有无补充？</w:t>
            </w:r>
          </w:p>
        </w:tc>
      </w:tr>
    </w:tbl>
    <w:p>
      <w:pPr>
        <w:pStyle w:val="158"/>
        <w:ind w:firstLine="0"/>
        <w:rPr>
          <w:rFonts w:ascii="仿宋" w:hAnsi="仿宋" w:eastAsia="仿宋" w:cs="仿宋"/>
          <w:b/>
          <w:sz w:val="24"/>
        </w:rPr>
      </w:pPr>
      <w:r>
        <w:rPr>
          <w:rFonts w:hint="eastAsia" w:ascii="仿宋" w:hAnsi="仿宋" w:eastAsia="仿宋" w:cs="仿宋"/>
          <w:b/>
          <w:sz w:val="24"/>
          <w:szCs w:val="21"/>
        </w:rPr>
        <w:t>供应商名称：</w:t>
      </w:r>
    </w:p>
    <w:p>
      <w:pPr>
        <w:pStyle w:val="158"/>
        <w:ind w:firstLine="0"/>
        <w:rPr>
          <w:rFonts w:ascii="仿宋" w:hAnsi="仿宋" w:eastAsia="仿宋" w:cs="仿宋"/>
          <w:b/>
          <w:sz w:val="24"/>
        </w:rPr>
      </w:pPr>
      <w:r>
        <w:rPr>
          <w:rFonts w:hint="eastAsia" w:ascii="仿宋" w:hAnsi="仿宋" w:eastAsia="仿宋" w:cs="仿宋"/>
          <w:b/>
          <w:sz w:val="24"/>
          <w:szCs w:val="21"/>
        </w:rPr>
        <w:t>供应商代表签字：</w:t>
      </w:r>
    </w:p>
    <w:p>
      <w:pPr>
        <w:pStyle w:val="158"/>
        <w:ind w:firstLine="0"/>
        <w:rPr>
          <w:rFonts w:ascii="仿宋" w:hAnsi="仿宋" w:eastAsia="仿宋" w:cs="仿宋"/>
          <w:b/>
          <w:sz w:val="24"/>
        </w:rPr>
      </w:pPr>
      <w:r>
        <w:rPr>
          <w:rFonts w:hint="eastAsia" w:ascii="仿宋" w:hAnsi="仿宋" w:eastAsia="仿宋" w:cs="仿宋"/>
          <w:b/>
          <w:sz w:val="24"/>
          <w:szCs w:val="21"/>
        </w:rPr>
        <w:t>评审小组签字：</w:t>
      </w:r>
    </w:p>
    <w:p>
      <w:pPr>
        <w:rPr>
          <w:rFonts w:ascii="仿宋" w:hAnsi="仿宋" w:eastAsia="仿宋" w:cs="仿宋"/>
          <w:b/>
          <w:sz w:val="24"/>
        </w:rPr>
      </w:pPr>
      <w:r>
        <w:rPr>
          <w:rFonts w:hint="eastAsia" w:ascii="仿宋" w:hAnsi="仿宋" w:eastAsia="仿宋" w:cs="仿宋"/>
          <w:b/>
          <w:sz w:val="24"/>
        </w:rPr>
        <w:br w:type="page"/>
      </w:r>
    </w:p>
    <w:p>
      <w:pPr>
        <w:spacing w:line="500" w:lineRule="exact"/>
        <w:jc w:val="left"/>
        <w:outlineLvl w:val="0"/>
        <w:rPr>
          <w:rFonts w:ascii="黑体" w:hAnsi="黑体" w:eastAsia="黑体" w:cs="黑体"/>
          <w:sz w:val="30"/>
          <w:szCs w:val="30"/>
        </w:rPr>
      </w:pPr>
      <w:r>
        <w:rPr>
          <w:rFonts w:hint="eastAsia" w:ascii="黑体" w:hAnsi="黑体" w:eastAsia="黑体" w:cs="黑体"/>
          <w:sz w:val="30"/>
          <w:szCs w:val="30"/>
        </w:rPr>
        <w:t>附件8</w:t>
      </w:r>
    </w:p>
    <w:p>
      <w:pPr>
        <w:jc w:val="center"/>
        <w:rPr>
          <w:rFonts w:ascii="黑体" w:hAnsi="黑体" w:eastAsia="黑体" w:cs="黑体"/>
          <w:sz w:val="32"/>
          <w:szCs w:val="32"/>
        </w:rPr>
      </w:pPr>
      <w:r>
        <w:rPr>
          <w:rFonts w:hint="eastAsia" w:ascii="黑体" w:hAnsi="黑体" w:eastAsia="黑体" w:cs="黑体"/>
          <w:sz w:val="32"/>
          <w:szCs w:val="32"/>
        </w:rPr>
        <w:t>报价一览表</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项目名称：                                                项目编号：</w:t>
      </w:r>
    </w:p>
    <w:p>
      <w:pPr>
        <w:spacing w:line="500" w:lineRule="exact"/>
        <w:ind w:firstLine="300" w:firstLineChars="100"/>
        <w:jc w:val="left"/>
        <w:rPr>
          <w:rFonts w:ascii="黑体" w:hAnsi="黑体" w:eastAsia="黑体" w:cs="黑体"/>
          <w:sz w:val="30"/>
          <w:szCs w:val="30"/>
        </w:rPr>
      </w:pPr>
      <w:r>
        <w:rPr>
          <w:rFonts w:hint="eastAsia" w:ascii="黑体" w:hAnsi="黑体" w:eastAsia="黑体" w:cs="黑体"/>
          <w:sz w:val="30"/>
          <w:szCs w:val="30"/>
        </w:rPr>
        <w:t>谈判时间：                                                谈判地点：</w:t>
      </w:r>
    </w:p>
    <w:tbl>
      <w:tblPr>
        <w:tblStyle w:val="41"/>
        <w:tblW w:w="13395" w:type="dxa"/>
        <w:tblInd w:w="91" w:type="dxa"/>
        <w:tblLayout w:type="autofit"/>
        <w:tblCellMar>
          <w:top w:w="0" w:type="dxa"/>
          <w:left w:w="108" w:type="dxa"/>
          <w:bottom w:w="0" w:type="dxa"/>
          <w:right w:w="108" w:type="dxa"/>
        </w:tblCellMar>
      </w:tblPr>
      <w:tblGrid>
        <w:gridCol w:w="1079"/>
        <w:gridCol w:w="3576"/>
        <w:gridCol w:w="2913"/>
        <w:gridCol w:w="2913"/>
        <w:gridCol w:w="2914"/>
      </w:tblGrid>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序号</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供应商名称</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首轮报价</w:t>
            </w:r>
          </w:p>
          <w:p>
            <w:pPr>
              <w:widowControl/>
              <w:jc w:val="center"/>
              <w:textAlignment w:val="center"/>
              <w:rPr>
                <w:rFonts w:ascii="黑体" w:hAnsi="黑体" w:eastAsia="黑体" w:cs="黑体"/>
                <w:color w:val="000000"/>
                <w:kern w:val="0"/>
                <w:sz w:val="24"/>
                <w:szCs w:val="24"/>
                <w:lang w:bidi="ar"/>
              </w:rPr>
            </w:pPr>
            <w:r>
              <w:rPr>
                <w:rFonts w:ascii="黑体" w:hAnsi="黑体" w:eastAsia="黑体" w:cs="黑体"/>
                <w:kern w:val="0"/>
                <w:sz w:val="24"/>
                <w:szCs w:val="24"/>
              </w:rPr>
              <w:t>（元）</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最终报价</w:t>
            </w:r>
          </w:p>
          <w:p>
            <w:pPr>
              <w:widowControl/>
              <w:jc w:val="center"/>
              <w:textAlignment w:val="center"/>
              <w:rPr>
                <w:rFonts w:ascii="黑体" w:hAnsi="黑体" w:eastAsia="黑体" w:cs="黑体"/>
                <w:color w:val="000000"/>
                <w:kern w:val="0"/>
                <w:sz w:val="24"/>
                <w:szCs w:val="24"/>
                <w:lang w:bidi="ar"/>
              </w:rPr>
            </w:pPr>
            <w:r>
              <w:rPr>
                <w:rFonts w:ascii="黑体" w:hAnsi="黑体" w:eastAsia="黑体" w:cs="黑体"/>
                <w:kern w:val="0"/>
                <w:sz w:val="24"/>
                <w:szCs w:val="24"/>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备注</w:t>
            </w:r>
          </w:p>
        </w:tc>
      </w:tr>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1</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新宋体" w:hAnsi="新宋体" w:eastAsia="新宋体" w:cs="新宋体"/>
                <w:color w:val="000000"/>
                <w:sz w:val="24"/>
                <w:szCs w:val="24"/>
              </w:rPr>
            </w:pPr>
          </w:p>
        </w:tc>
      </w:tr>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2</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新宋体" w:hAnsi="新宋体" w:eastAsia="新宋体" w:cs="新宋体"/>
                <w:color w:val="000000"/>
                <w:sz w:val="24"/>
                <w:szCs w:val="24"/>
              </w:rPr>
            </w:pPr>
          </w:p>
        </w:tc>
      </w:tr>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3</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新宋体" w:hAnsi="新宋体" w:eastAsia="新宋体" w:cs="新宋体"/>
                <w:color w:val="000000"/>
                <w:sz w:val="24"/>
                <w:szCs w:val="24"/>
              </w:rPr>
            </w:pPr>
          </w:p>
        </w:tc>
      </w:tr>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4</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新宋体" w:hAnsi="新宋体" w:eastAsia="新宋体" w:cs="新宋体"/>
                <w:color w:val="000000"/>
                <w:sz w:val="24"/>
                <w:szCs w:val="24"/>
              </w:rPr>
            </w:pPr>
          </w:p>
        </w:tc>
      </w:tr>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5</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新宋体" w:hAnsi="新宋体" w:eastAsia="新宋体" w:cs="新宋体"/>
                <w:color w:val="000000"/>
                <w:sz w:val="24"/>
                <w:szCs w:val="24"/>
              </w:rPr>
            </w:pPr>
          </w:p>
        </w:tc>
      </w:tr>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6</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新宋体" w:hAnsi="新宋体" w:eastAsia="新宋体" w:cs="新宋体"/>
                <w:color w:val="000000"/>
                <w:sz w:val="24"/>
                <w:szCs w:val="24"/>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新宋体" w:hAnsi="新宋体" w:eastAsia="新宋体" w:cs="新宋体"/>
                <w:color w:val="000000"/>
                <w:sz w:val="24"/>
                <w:szCs w:val="24"/>
              </w:rPr>
            </w:pPr>
          </w:p>
        </w:tc>
      </w:tr>
      <w:tr>
        <w:tblPrEx>
          <w:tblCellMar>
            <w:top w:w="0" w:type="dxa"/>
            <w:left w:w="108" w:type="dxa"/>
            <w:bottom w:w="0" w:type="dxa"/>
            <w:right w:w="108" w:type="dxa"/>
          </w:tblCellMar>
        </w:tblPrEx>
        <w:trPr>
          <w:trHeight w:val="680" w:hRule="exact"/>
        </w:trPr>
        <w:tc>
          <w:tcPr>
            <w:tcW w:w="133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谈判小组成员（签字）：</w:t>
            </w:r>
          </w:p>
        </w:tc>
      </w:tr>
      <w:tr>
        <w:tblPrEx>
          <w:tblCellMar>
            <w:top w:w="0" w:type="dxa"/>
            <w:left w:w="108" w:type="dxa"/>
            <w:bottom w:w="0" w:type="dxa"/>
            <w:right w:w="108" w:type="dxa"/>
          </w:tblCellMar>
        </w:tblPrEx>
        <w:trPr>
          <w:trHeight w:val="680" w:hRule="exact"/>
        </w:trPr>
        <w:tc>
          <w:tcPr>
            <w:tcW w:w="133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报价过程监督人员签字确认：</w:t>
            </w:r>
          </w:p>
        </w:tc>
      </w:tr>
    </w:tbl>
    <w:p>
      <w:pPr>
        <w:spacing w:line="500" w:lineRule="exact"/>
        <w:jc w:val="left"/>
        <w:outlineLvl w:val="0"/>
        <w:rPr>
          <w:rFonts w:ascii="黑体" w:hAnsi="黑体" w:eastAsia="黑体" w:cs="黑体"/>
          <w:sz w:val="30"/>
          <w:szCs w:val="30"/>
        </w:rPr>
      </w:pPr>
      <w:r>
        <w:rPr>
          <w:rFonts w:hint="eastAsia" w:ascii="黑体" w:hAnsi="黑体" w:eastAsia="黑体" w:cs="黑体"/>
          <w:sz w:val="30"/>
          <w:szCs w:val="30"/>
        </w:rPr>
        <w:t>附件9</w:t>
      </w:r>
    </w:p>
    <w:p>
      <w:pPr>
        <w:jc w:val="center"/>
        <w:rPr>
          <w:rFonts w:ascii="黑体" w:hAnsi="黑体" w:eastAsia="黑体" w:cs="黑体"/>
          <w:sz w:val="32"/>
          <w:szCs w:val="32"/>
        </w:rPr>
      </w:pPr>
      <w:r>
        <w:rPr>
          <w:rFonts w:hint="eastAsia" w:ascii="黑体" w:hAnsi="黑体" w:eastAsia="黑体" w:cs="黑体"/>
          <w:sz w:val="32"/>
          <w:szCs w:val="32"/>
        </w:rPr>
        <w:t>复核报告</w:t>
      </w:r>
    </w:p>
    <w:tbl>
      <w:tblPr>
        <w:tblStyle w:val="41"/>
        <w:tblW w:w="4832" w:type="pct"/>
        <w:jc w:val="center"/>
        <w:tblLayout w:type="autofit"/>
        <w:tblCellMar>
          <w:top w:w="0" w:type="dxa"/>
          <w:left w:w="0" w:type="dxa"/>
          <w:bottom w:w="0" w:type="dxa"/>
          <w:right w:w="0" w:type="dxa"/>
        </w:tblCellMar>
      </w:tblPr>
      <w:tblGrid>
        <w:gridCol w:w="3599"/>
        <w:gridCol w:w="4820"/>
        <w:gridCol w:w="5279"/>
      </w:tblGrid>
      <w:tr>
        <w:tblPrEx>
          <w:tblCellMar>
            <w:top w:w="0" w:type="dxa"/>
            <w:left w:w="0" w:type="dxa"/>
            <w:bottom w:w="0" w:type="dxa"/>
            <w:right w:w="0" w:type="dxa"/>
          </w:tblCellMar>
        </w:tblPrEx>
        <w:trPr>
          <w:trHeight w:val="797" w:hRule="exact"/>
          <w:jc w:val="center"/>
        </w:trPr>
        <w:tc>
          <w:tcPr>
            <w:tcW w:w="35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rPr>
            </w:pPr>
            <w:r>
              <w:rPr>
                <w:rFonts w:hint="eastAsia" w:ascii="仿宋" w:hAnsi="仿宋" w:eastAsia="仿宋" w:cs="仿宋"/>
                <w:b/>
                <w:bCs/>
                <w:sz w:val="24"/>
                <w:szCs w:val="24"/>
              </w:rPr>
              <w:t>项目名称</w:t>
            </w:r>
          </w:p>
        </w:tc>
        <w:tc>
          <w:tcPr>
            <w:tcW w:w="1009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sz w:val="24"/>
              </w:rPr>
            </w:pPr>
          </w:p>
        </w:tc>
      </w:tr>
      <w:tr>
        <w:tblPrEx>
          <w:tblCellMar>
            <w:top w:w="0" w:type="dxa"/>
            <w:left w:w="0" w:type="dxa"/>
            <w:bottom w:w="0" w:type="dxa"/>
            <w:right w:w="0" w:type="dxa"/>
          </w:tblCellMar>
        </w:tblPrEx>
        <w:trPr>
          <w:trHeight w:val="862" w:hRule="exact"/>
          <w:jc w:val="center"/>
        </w:trPr>
        <w:tc>
          <w:tcPr>
            <w:tcW w:w="3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rPr>
            </w:pPr>
            <w:r>
              <w:rPr>
                <w:rFonts w:hint="eastAsia" w:ascii="仿宋" w:hAnsi="仿宋" w:eastAsia="仿宋" w:cs="仿宋"/>
                <w:b/>
                <w:bCs/>
                <w:sz w:val="24"/>
                <w:szCs w:val="24"/>
              </w:rPr>
              <w:t>项目编号</w:t>
            </w:r>
          </w:p>
        </w:tc>
        <w:tc>
          <w:tcPr>
            <w:tcW w:w="1009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sz w:val="24"/>
              </w:rPr>
            </w:pPr>
          </w:p>
        </w:tc>
      </w:tr>
      <w:tr>
        <w:tblPrEx>
          <w:tblCellMar>
            <w:top w:w="0" w:type="dxa"/>
            <w:left w:w="0" w:type="dxa"/>
            <w:bottom w:w="0" w:type="dxa"/>
            <w:right w:w="0" w:type="dxa"/>
          </w:tblCellMar>
        </w:tblPrEx>
        <w:trPr>
          <w:trHeight w:val="777" w:hRule="exact"/>
          <w:jc w:val="center"/>
        </w:trPr>
        <w:tc>
          <w:tcPr>
            <w:tcW w:w="3599" w:type="dxa"/>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b/>
                <w:bCs/>
                <w:sz w:val="24"/>
                <w:szCs w:val="24"/>
              </w:rPr>
            </w:pPr>
            <w:r>
              <w:rPr>
                <w:rFonts w:hint="eastAsia" w:ascii="仿宋" w:hAnsi="仿宋" w:eastAsia="仿宋" w:cs="仿宋"/>
                <w:b/>
                <w:bCs/>
                <w:sz w:val="24"/>
                <w:szCs w:val="24"/>
              </w:rPr>
              <w:t>评审结果是否</w:t>
            </w:r>
          </w:p>
          <w:p>
            <w:pPr>
              <w:widowControl/>
              <w:jc w:val="center"/>
              <w:rPr>
                <w:rFonts w:ascii="宋体" w:hAnsi="宋体"/>
                <w:kern w:val="0"/>
              </w:rPr>
            </w:pPr>
            <w:r>
              <w:rPr>
                <w:rFonts w:hint="eastAsia" w:ascii="仿宋" w:hAnsi="仿宋" w:eastAsia="仿宋" w:cs="仿宋"/>
                <w:b/>
                <w:bCs/>
                <w:sz w:val="24"/>
                <w:szCs w:val="24"/>
              </w:rPr>
              <w:t>符合规定</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rPr>
            </w:pPr>
            <w:r>
              <w:rPr>
                <w:rFonts w:hint="eastAsia" w:ascii="仿宋" w:hAnsi="仿宋" w:eastAsia="仿宋" w:cs="仿宋"/>
                <w:b/>
                <w:bCs/>
                <w:sz w:val="24"/>
                <w:szCs w:val="24"/>
              </w:rPr>
              <w:t>资格性审查认定错误</w:t>
            </w:r>
          </w:p>
        </w:tc>
        <w:tc>
          <w:tcPr>
            <w:tcW w:w="52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rPr>
            </w:pPr>
            <w:r>
              <w:rPr>
                <w:rFonts w:hint="eastAsia" w:ascii="仿宋" w:hAnsi="仿宋" w:eastAsia="仿宋" w:cs="仿宋"/>
                <w:b/>
                <w:bCs/>
                <w:sz w:val="24"/>
                <w:szCs w:val="24"/>
              </w:rPr>
              <w:t>是（  ）        否（  ）</w:t>
            </w:r>
          </w:p>
        </w:tc>
      </w:tr>
      <w:tr>
        <w:tblPrEx>
          <w:tblCellMar>
            <w:top w:w="0" w:type="dxa"/>
            <w:left w:w="0" w:type="dxa"/>
            <w:bottom w:w="0" w:type="dxa"/>
            <w:right w:w="0" w:type="dxa"/>
          </w:tblCellMar>
        </w:tblPrEx>
        <w:trPr>
          <w:trHeight w:val="837" w:hRule="exact"/>
          <w:jc w:val="center"/>
        </w:trPr>
        <w:tc>
          <w:tcPr>
            <w:tcW w:w="3599" w:type="dxa"/>
            <w:vMerge w:val="continue"/>
            <w:tcBorders>
              <w:left w:val="single" w:color="auto" w:sz="8" w:space="0"/>
              <w:right w:val="single" w:color="auto" w:sz="8" w:space="0"/>
            </w:tcBorders>
            <w:vAlign w:val="center"/>
          </w:tcPr>
          <w:p>
            <w:pPr>
              <w:widowControl/>
              <w:jc w:val="center"/>
              <w:rPr>
                <w:rFonts w:ascii="宋体" w:hAnsi="宋体"/>
                <w:kern w:val="0"/>
              </w:rPr>
            </w:pP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rPr>
            </w:pPr>
            <w:r>
              <w:rPr>
                <w:rFonts w:hint="eastAsia" w:ascii="仿宋" w:hAnsi="仿宋" w:eastAsia="仿宋" w:cs="仿宋"/>
                <w:b/>
                <w:bCs/>
                <w:sz w:val="24"/>
                <w:szCs w:val="24"/>
              </w:rPr>
              <w:t>有效性、完整性和响应程度审查认定错误</w:t>
            </w:r>
          </w:p>
        </w:tc>
        <w:tc>
          <w:tcPr>
            <w:tcW w:w="52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rPr>
            </w:pPr>
            <w:r>
              <w:rPr>
                <w:rFonts w:hint="eastAsia" w:ascii="仿宋" w:hAnsi="仿宋" w:eastAsia="仿宋" w:cs="仿宋"/>
                <w:b/>
                <w:bCs/>
                <w:sz w:val="24"/>
                <w:szCs w:val="24"/>
              </w:rPr>
              <w:t>是（  ）        否（  ）</w:t>
            </w:r>
          </w:p>
        </w:tc>
      </w:tr>
      <w:tr>
        <w:tblPrEx>
          <w:tblCellMar>
            <w:top w:w="0" w:type="dxa"/>
            <w:left w:w="0" w:type="dxa"/>
            <w:bottom w:w="0" w:type="dxa"/>
            <w:right w:w="0" w:type="dxa"/>
          </w:tblCellMar>
        </w:tblPrEx>
        <w:trPr>
          <w:trHeight w:val="807" w:hRule="exact"/>
          <w:jc w:val="center"/>
        </w:trPr>
        <w:tc>
          <w:tcPr>
            <w:tcW w:w="3599" w:type="dxa"/>
            <w:vMerge w:val="restart"/>
            <w:tcBorders>
              <w:left w:val="single" w:color="auto" w:sz="8" w:space="0"/>
              <w:right w:val="single" w:color="auto" w:sz="8" w:space="0"/>
            </w:tcBorders>
            <w:vAlign w:val="center"/>
          </w:tcPr>
          <w:p>
            <w:pPr>
              <w:widowControl/>
              <w:jc w:val="center"/>
              <w:rPr>
                <w:rFonts w:ascii="宋体" w:hAnsi="宋体"/>
                <w:kern w:val="0"/>
              </w:rPr>
            </w:pPr>
            <w:r>
              <w:rPr>
                <w:rFonts w:hint="eastAsia" w:ascii="仿宋" w:hAnsi="仿宋" w:eastAsia="仿宋" w:cs="仿宋"/>
                <w:b/>
                <w:bCs/>
                <w:sz w:val="24"/>
                <w:szCs w:val="24"/>
              </w:rPr>
              <w:t>复核建议意见</w:t>
            </w: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rPr>
            </w:pPr>
            <w:r>
              <w:rPr>
                <w:rFonts w:hint="eastAsia" w:ascii="仿宋" w:hAnsi="仿宋" w:eastAsia="仿宋" w:cs="仿宋"/>
                <w:b/>
                <w:bCs/>
                <w:sz w:val="24"/>
                <w:szCs w:val="24"/>
              </w:rPr>
              <w:t>现场修改评审结果</w:t>
            </w:r>
          </w:p>
        </w:tc>
        <w:tc>
          <w:tcPr>
            <w:tcW w:w="52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rPr>
            </w:pPr>
            <w:r>
              <w:rPr>
                <w:rFonts w:hint="eastAsia" w:ascii="仿宋" w:hAnsi="仿宋" w:eastAsia="仿宋" w:cs="仿宋"/>
                <w:b/>
                <w:bCs/>
                <w:sz w:val="24"/>
                <w:szCs w:val="24"/>
              </w:rPr>
              <w:t>是（  ）        否（  ）</w:t>
            </w:r>
          </w:p>
        </w:tc>
      </w:tr>
      <w:tr>
        <w:tblPrEx>
          <w:tblCellMar>
            <w:top w:w="0" w:type="dxa"/>
            <w:left w:w="0" w:type="dxa"/>
            <w:bottom w:w="0" w:type="dxa"/>
            <w:right w:w="0" w:type="dxa"/>
          </w:tblCellMar>
        </w:tblPrEx>
        <w:trPr>
          <w:trHeight w:val="762" w:hRule="exact"/>
          <w:jc w:val="center"/>
        </w:trPr>
        <w:tc>
          <w:tcPr>
            <w:tcW w:w="3599" w:type="dxa"/>
            <w:vMerge w:val="continue"/>
            <w:tcBorders>
              <w:left w:val="single" w:color="auto" w:sz="8" w:space="0"/>
              <w:right w:val="single" w:color="auto" w:sz="8" w:space="0"/>
            </w:tcBorders>
            <w:vAlign w:val="center"/>
          </w:tcPr>
          <w:p>
            <w:pPr>
              <w:widowControl/>
              <w:jc w:val="center"/>
              <w:rPr>
                <w:rFonts w:ascii="宋体" w:hAnsi="宋体"/>
                <w:kern w:val="0"/>
              </w:rPr>
            </w:pPr>
          </w:p>
        </w:tc>
        <w:tc>
          <w:tcPr>
            <w:tcW w:w="4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rPr>
            </w:pPr>
            <w:r>
              <w:rPr>
                <w:rFonts w:hint="eastAsia" w:ascii="仿宋" w:hAnsi="仿宋" w:eastAsia="仿宋" w:cs="仿宋"/>
                <w:b/>
                <w:bCs/>
                <w:sz w:val="24"/>
                <w:szCs w:val="24"/>
              </w:rPr>
              <w:t>现场重新评审</w:t>
            </w:r>
          </w:p>
        </w:tc>
        <w:tc>
          <w:tcPr>
            <w:tcW w:w="52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rPr>
            </w:pPr>
            <w:r>
              <w:rPr>
                <w:rFonts w:hint="eastAsia" w:ascii="仿宋" w:hAnsi="仿宋" w:eastAsia="仿宋" w:cs="仿宋"/>
                <w:b/>
                <w:bCs/>
                <w:sz w:val="24"/>
                <w:szCs w:val="24"/>
              </w:rPr>
              <w:t>是（  ）        否（  ）</w:t>
            </w:r>
          </w:p>
        </w:tc>
      </w:tr>
      <w:tr>
        <w:tblPrEx>
          <w:tblCellMar>
            <w:top w:w="0" w:type="dxa"/>
            <w:left w:w="0" w:type="dxa"/>
            <w:bottom w:w="0" w:type="dxa"/>
            <w:right w:w="0" w:type="dxa"/>
          </w:tblCellMar>
        </w:tblPrEx>
        <w:trPr>
          <w:trHeight w:val="817" w:hRule="exact"/>
          <w:jc w:val="center"/>
        </w:trPr>
        <w:tc>
          <w:tcPr>
            <w:tcW w:w="3599" w:type="dxa"/>
            <w:tcBorders>
              <w:left w:val="single" w:color="auto" w:sz="8" w:space="0"/>
              <w:bottom w:val="single" w:color="auto" w:sz="8" w:space="0"/>
              <w:right w:val="single" w:color="auto" w:sz="8" w:space="0"/>
            </w:tcBorders>
            <w:vAlign w:val="center"/>
          </w:tcPr>
          <w:p>
            <w:pPr>
              <w:widowControl/>
              <w:jc w:val="center"/>
              <w:rPr>
                <w:rFonts w:ascii="宋体" w:hAnsi="宋体"/>
                <w:kern w:val="0"/>
              </w:rPr>
            </w:pPr>
            <w:r>
              <w:rPr>
                <w:rFonts w:hint="eastAsia" w:ascii="仿宋" w:hAnsi="仿宋" w:eastAsia="仿宋" w:cs="仿宋"/>
                <w:b/>
                <w:bCs/>
                <w:sz w:val="24"/>
                <w:szCs w:val="24"/>
              </w:rPr>
              <w:t>复核人员签字</w:t>
            </w:r>
          </w:p>
        </w:tc>
        <w:tc>
          <w:tcPr>
            <w:tcW w:w="10099"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kern w:val="0"/>
              </w:rPr>
            </w:pPr>
          </w:p>
        </w:tc>
      </w:tr>
      <w:tr>
        <w:tblPrEx>
          <w:tblCellMar>
            <w:top w:w="0" w:type="dxa"/>
            <w:left w:w="0" w:type="dxa"/>
            <w:bottom w:w="0" w:type="dxa"/>
            <w:right w:w="0" w:type="dxa"/>
          </w:tblCellMar>
        </w:tblPrEx>
        <w:trPr>
          <w:trHeight w:val="987" w:hRule="exact"/>
          <w:jc w:val="center"/>
        </w:trPr>
        <w:tc>
          <w:tcPr>
            <w:tcW w:w="3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rPr>
            </w:pPr>
            <w:r>
              <w:rPr>
                <w:rFonts w:hint="eastAsia" w:ascii="仿宋" w:hAnsi="仿宋" w:eastAsia="仿宋" w:cs="仿宋"/>
                <w:b/>
                <w:bCs/>
                <w:sz w:val="24"/>
                <w:szCs w:val="24"/>
              </w:rPr>
              <w:t>监督人员签字</w:t>
            </w:r>
          </w:p>
        </w:tc>
        <w:tc>
          <w:tcPr>
            <w:tcW w:w="10099"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kern w:val="0"/>
              </w:rPr>
            </w:pPr>
          </w:p>
        </w:tc>
      </w:tr>
    </w:tbl>
    <w:p>
      <w:pPr>
        <w:rPr>
          <w:rFonts w:ascii="仿宋" w:hAnsi="仿宋" w:eastAsia="仿宋" w:cs="仿宋"/>
          <w:b/>
          <w:sz w:val="24"/>
        </w:rPr>
        <w:sectPr>
          <w:pgSz w:w="16838" w:h="11905" w:orient="landscape"/>
          <w:pgMar w:top="1803" w:right="1440" w:bottom="1803" w:left="1440" w:header="851" w:footer="992" w:gutter="0"/>
          <w:pgNumType w:fmt="numberInDash"/>
          <w:cols w:space="0" w:num="1"/>
          <w:docGrid w:type="lines" w:linePitch="319" w:charSpace="0"/>
        </w:sectPr>
      </w:pPr>
      <w:r>
        <w:rPr>
          <w:rFonts w:hint="eastAsia" w:ascii="仿宋" w:hAnsi="仿宋" w:eastAsia="仿宋" w:cs="仿宋"/>
          <w:b/>
          <w:sz w:val="24"/>
        </w:rPr>
        <w:br w:type="page"/>
      </w:r>
    </w:p>
    <w:p>
      <w:pPr>
        <w:spacing w:line="500" w:lineRule="exact"/>
        <w:jc w:val="left"/>
        <w:outlineLvl w:val="0"/>
        <w:rPr>
          <w:rFonts w:ascii="黑体" w:hAnsi="黑体" w:eastAsia="黑体" w:cs="黑体"/>
          <w:sz w:val="30"/>
          <w:szCs w:val="30"/>
        </w:rPr>
      </w:pPr>
      <w:r>
        <w:rPr>
          <w:rFonts w:hint="eastAsia" w:ascii="黑体" w:hAnsi="黑体" w:eastAsia="黑体" w:cs="黑体"/>
          <w:sz w:val="30"/>
          <w:szCs w:val="30"/>
        </w:rPr>
        <w:t>附件10</w:t>
      </w:r>
    </w:p>
    <w:p>
      <w:pPr>
        <w:contextualSpacing/>
        <w:jc w:val="center"/>
        <w:rPr>
          <w:kern w:val="0"/>
          <w:sz w:val="20"/>
        </w:rPr>
      </w:pPr>
      <w:r>
        <w:rPr>
          <w:kern w:val="0"/>
        </w:rPr>
        <w:fldChar w:fldCharType="begin"/>
      </w:r>
      <w:r>
        <w:rPr>
          <w:kern w:val="0"/>
        </w:rPr>
        <w:instrText xml:space="preserve"> LINK Excel.Sheet.8</w:instrText>
      </w:r>
      <w:r>
        <w:rPr>
          <w:rFonts w:hint="eastAsia"/>
          <w:kern w:val="0"/>
        </w:rPr>
        <w:instrText xml:space="preserve"> "C:\\Users\\zhangxianli\\Desktop\\模板-四川政府采购网 - 修订\\03谈判模板\\0项目情况表(公开).xls"</w:instrText>
      </w:r>
      <w:r>
        <w:rPr>
          <w:kern w:val="0"/>
        </w:rPr>
        <w:instrText xml:space="preserve"> Sheet1!R2C2 \a \f 4 \h  \* MERGEFORMAT </w:instrText>
      </w:r>
      <w:r>
        <w:rPr>
          <w:kern w:val="0"/>
        </w:rPr>
        <w:fldChar w:fldCharType="separate"/>
      </w:r>
      <w:bookmarkStart w:id="61" w:name="_1541575240"/>
      <w:bookmarkEnd w:id="61"/>
      <w:bookmarkStart w:id="62" w:name="_1525526465"/>
      <w:bookmarkEnd w:id="62"/>
      <w:bookmarkStart w:id="63" w:name="_1523184778"/>
      <w:bookmarkEnd w:id="63"/>
      <w:bookmarkStart w:id="64" w:name="_1523269950"/>
      <w:bookmarkEnd w:id="64"/>
      <w:bookmarkStart w:id="65" w:name="_1533036965"/>
      <w:bookmarkEnd w:id="65"/>
    </w:p>
    <w:p>
      <w:pPr>
        <w:contextualSpacing/>
        <w:jc w:val="center"/>
        <w:rPr>
          <w:rFonts w:ascii="宋体" w:hAnsi="宋体" w:cs="宋体"/>
          <w:b/>
          <w:kern w:val="0"/>
          <w:sz w:val="44"/>
          <w:szCs w:val="44"/>
          <w:u w:val="single"/>
        </w:rPr>
      </w:pPr>
      <w:r>
        <w:rPr>
          <w:rFonts w:hint="eastAsia" w:ascii="宋体" w:hAnsi="宋体" w:cs="宋体"/>
          <w:b/>
          <w:kern w:val="0"/>
          <w:sz w:val="44"/>
          <w:szCs w:val="44"/>
          <w:u w:val="single"/>
        </w:rPr>
        <w:t xml:space="preserve">        （项目名称）</w:t>
      </w:r>
    </w:p>
    <w:p>
      <w:pPr>
        <w:contextualSpacing/>
        <w:jc w:val="center"/>
        <w:rPr>
          <w:rFonts w:ascii="宋体" w:hAnsi="宋体" w:cs="宋体"/>
          <w:b/>
          <w:kern w:val="0"/>
          <w:sz w:val="48"/>
          <w:szCs w:val="48"/>
        </w:rPr>
      </w:pPr>
      <w:r>
        <w:rPr>
          <w:rFonts w:ascii="宋体" w:hAnsi="宋体" w:cs="宋体"/>
          <w:b/>
          <w:kern w:val="0"/>
          <w:sz w:val="48"/>
          <w:szCs w:val="48"/>
        </w:rPr>
        <w:fldChar w:fldCharType="end"/>
      </w:r>
    </w:p>
    <w:p>
      <w:pPr>
        <w:contextualSpacing/>
        <w:jc w:val="center"/>
        <w:rPr>
          <w:rFonts w:ascii="宋体" w:hAnsi="宋体" w:cs="宋体"/>
          <w:b/>
          <w:kern w:val="0"/>
          <w:sz w:val="48"/>
          <w:szCs w:val="48"/>
        </w:rPr>
      </w:pPr>
    </w:p>
    <w:p>
      <w:pPr>
        <w:contextualSpacing/>
        <w:jc w:val="center"/>
        <w:rPr>
          <w:rFonts w:ascii="宋体" w:hAnsi="宋体" w:cs="宋体"/>
          <w:b/>
          <w:kern w:val="0"/>
          <w:sz w:val="52"/>
          <w:szCs w:val="52"/>
        </w:rPr>
      </w:pPr>
      <w:r>
        <w:rPr>
          <w:rFonts w:hint="eastAsia" w:ascii="宋体" w:hAnsi="宋体" w:cs="宋体"/>
          <w:b/>
          <w:kern w:val="0"/>
          <w:sz w:val="52"/>
          <w:szCs w:val="52"/>
        </w:rPr>
        <w:t>评</w:t>
      </w:r>
    </w:p>
    <w:p>
      <w:pPr>
        <w:contextualSpacing/>
        <w:rPr>
          <w:rFonts w:ascii="宋体" w:hAnsi="宋体" w:cs="宋体"/>
          <w:b/>
          <w:kern w:val="0"/>
          <w:sz w:val="52"/>
          <w:szCs w:val="52"/>
        </w:rPr>
      </w:pPr>
    </w:p>
    <w:p>
      <w:pPr>
        <w:contextualSpacing/>
        <w:jc w:val="center"/>
        <w:rPr>
          <w:rFonts w:ascii="宋体" w:hAnsi="宋体" w:cs="宋体"/>
          <w:b/>
          <w:kern w:val="0"/>
          <w:sz w:val="52"/>
          <w:szCs w:val="52"/>
        </w:rPr>
      </w:pPr>
      <w:r>
        <w:rPr>
          <w:rFonts w:hint="eastAsia" w:ascii="宋体" w:hAnsi="宋体" w:cs="宋体"/>
          <w:b/>
          <w:kern w:val="0"/>
          <w:sz w:val="52"/>
          <w:szCs w:val="52"/>
        </w:rPr>
        <w:t>审</w:t>
      </w:r>
    </w:p>
    <w:p>
      <w:pPr>
        <w:contextualSpacing/>
        <w:rPr>
          <w:rFonts w:ascii="宋体" w:hAnsi="宋体" w:cs="宋体"/>
          <w:b/>
          <w:kern w:val="0"/>
          <w:sz w:val="52"/>
          <w:szCs w:val="52"/>
        </w:rPr>
      </w:pPr>
    </w:p>
    <w:p>
      <w:pPr>
        <w:contextualSpacing/>
        <w:jc w:val="center"/>
        <w:rPr>
          <w:rFonts w:ascii="宋体" w:hAnsi="宋体" w:cs="宋体"/>
          <w:b/>
          <w:kern w:val="0"/>
          <w:sz w:val="52"/>
          <w:szCs w:val="52"/>
        </w:rPr>
      </w:pPr>
      <w:r>
        <w:rPr>
          <w:rFonts w:hint="eastAsia" w:ascii="宋体" w:hAnsi="宋体" w:cs="宋体"/>
          <w:b/>
          <w:kern w:val="0"/>
          <w:sz w:val="52"/>
          <w:szCs w:val="52"/>
        </w:rPr>
        <w:t>报</w:t>
      </w:r>
    </w:p>
    <w:p>
      <w:pPr>
        <w:contextualSpacing/>
        <w:rPr>
          <w:rFonts w:ascii="宋体" w:hAnsi="宋体" w:cs="宋体"/>
          <w:b/>
          <w:kern w:val="0"/>
          <w:sz w:val="52"/>
          <w:szCs w:val="52"/>
        </w:rPr>
      </w:pPr>
    </w:p>
    <w:p>
      <w:pPr>
        <w:contextualSpacing/>
        <w:jc w:val="center"/>
        <w:rPr>
          <w:rFonts w:ascii="宋体" w:hAnsi="宋体" w:cs="宋体"/>
          <w:kern w:val="0"/>
          <w:sz w:val="72"/>
          <w:szCs w:val="72"/>
        </w:rPr>
      </w:pPr>
      <w:r>
        <w:rPr>
          <w:rFonts w:hint="eastAsia" w:ascii="宋体" w:hAnsi="宋体" w:cs="宋体"/>
          <w:b/>
          <w:kern w:val="0"/>
          <w:sz w:val="52"/>
          <w:szCs w:val="52"/>
        </w:rPr>
        <w:t>告</w:t>
      </w:r>
    </w:p>
    <w:p>
      <w:pPr>
        <w:ind w:firstLine="480" w:firstLineChars="200"/>
        <w:contextualSpacing/>
        <w:jc w:val="left"/>
        <w:rPr>
          <w:rFonts w:ascii="宋体" w:hAnsi="宋体" w:cs="宋体"/>
          <w:kern w:val="0"/>
          <w:sz w:val="24"/>
        </w:rPr>
      </w:pPr>
    </w:p>
    <w:p>
      <w:pPr>
        <w:contextualSpacing/>
        <w:jc w:val="left"/>
        <w:rPr>
          <w:rFonts w:ascii="宋体" w:hAnsi="宋体" w:cs="宋体"/>
          <w:kern w:val="0"/>
          <w:sz w:val="24"/>
        </w:rPr>
      </w:pPr>
    </w:p>
    <w:p>
      <w:pPr>
        <w:ind w:firstLine="480" w:firstLineChars="200"/>
        <w:contextualSpacing/>
        <w:jc w:val="left"/>
        <w:rPr>
          <w:rFonts w:ascii="宋体" w:hAnsi="宋体" w:cs="宋体"/>
          <w:kern w:val="0"/>
          <w:sz w:val="24"/>
        </w:rPr>
      </w:pPr>
    </w:p>
    <w:p>
      <w:pPr>
        <w:ind w:firstLine="480" w:firstLineChars="200"/>
        <w:contextualSpacing/>
        <w:jc w:val="left"/>
        <w:rPr>
          <w:rFonts w:ascii="宋体" w:hAnsi="宋体" w:cs="宋体"/>
          <w:kern w:val="0"/>
          <w:sz w:val="24"/>
        </w:rPr>
      </w:pPr>
    </w:p>
    <w:p>
      <w:pPr>
        <w:ind w:firstLine="2072" w:firstLineChars="645"/>
        <w:contextualSpacing/>
        <w:rPr>
          <w:rFonts w:ascii="宋体" w:hAnsi="宋体" w:cs="宋体"/>
          <w:b/>
          <w:kern w:val="0"/>
          <w:sz w:val="32"/>
          <w:szCs w:val="32"/>
          <w:u w:val="single"/>
        </w:rPr>
      </w:pPr>
      <w:r>
        <w:rPr>
          <w:rFonts w:hint="eastAsia" w:ascii="宋体" w:hAnsi="宋体" w:cs="宋体"/>
          <w:b/>
          <w:kern w:val="0"/>
          <w:sz w:val="32"/>
          <w:szCs w:val="32"/>
        </w:rPr>
        <w:t>项目编号：</w:t>
      </w:r>
      <w:r>
        <w:rPr>
          <w:rFonts w:hint="eastAsia" w:ascii="宋体" w:hAnsi="宋体" w:cs="宋体"/>
          <w:b/>
          <w:kern w:val="0"/>
          <w:sz w:val="32"/>
          <w:szCs w:val="32"/>
          <w:u w:val="single"/>
        </w:rPr>
        <w:t xml:space="preserve">             </w:t>
      </w:r>
    </w:p>
    <w:p>
      <w:pPr>
        <w:ind w:firstLine="2072" w:firstLineChars="645"/>
        <w:contextualSpacing/>
        <w:rPr>
          <w:rFonts w:ascii="宋体" w:hAnsi="宋体" w:cs="宋体"/>
          <w:b/>
          <w:kern w:val="0"/>
          <w:sz w:val="32"/>
          <w:szCs w:val="32"/>
        </w:rPr>
      </w:pPr>
      <w:r>
        <w:rPr>
          <w:rFonts w:hint="eastAsia" w:ascii="宋体" w:hAnsi="宋体" w:cs="宋体"/>
          <w:b/>
          <w:kern w:val="0"/>
          <w:sz w:val="32"/>
          <w:szCs w:val="32"/>
        </w:rPr>
        <w:t>四川省都江堰水利发展中心</w:t>
      </w:r>
    </w:p>
    <w:p>
      <w:pPr>
        <w:contextualSpacing/>
        <w:jc w:val="center"/>
        <w:rPr>
          <w:rFonts w:ascii="宋体" w:hAnsi="宋体" w:cs="宋体"/>
          <w:b/>
          <w:kern w:val="0"/>
          <w:sz w:val="32"/>
          <w:szCs w:val="32"/>
        </w:rPr>
      </w:pPr>
      <w:r>
        <w:rPr>
          <w:rFonts w:hint="eastAsia" w:ascii="宋体" w:hAnsi="宋体" w:cs="宋体"/>
          <w:b/>
          <w:kern w:val="0"/>
          <w:sz w:val="32"/>
          <w:szCs w:val="32"/>
        </w:rPr>
        <w:t>2023</w:t>
      </w:r>
      <w:r>
        <w:rPr>
          <w:rFonts w:hint="eastAsia" w:ascii="宋体" w:hAnsi="宋体" w:cs="宋体"/>
          <w:b/>
          <w:kern w:val="0"/>
          <w:sz w:val="32"/>
          <w:szCs w:val="32"/>
        </w:rPr>
        <w:fldChar w:fldCharType="begin"/>
      </w:r>
      <w:r>
        <w:instrText xml:space="preserve"> LINK Excel.Sheet.8 "C:\\Users\\Administrator\\Desktop\\最新表格模板\\四川政府采购网\\磋商表格\\0、项目情况表（磋商）.xls" "Sheet1!R12C2" \t \a  \* MERGEFORMAT</w:instrText>
      </w:r>
      <w:r>
        <w:rPr>
          <w:rFonts w:hint="eastAsia" w:ascii="宋体" w:hAnsi="宋体" w:cs="宋体"/>
          <w:b/>
          <w:kern w:val="0"/>
          <w:sz w:val="32"/>
          <w:szCs w:val="32"/>
        </w:rPr>
        <w:fldChar w:fldCharType="separate"/>
      </w:r>
      <w:r>
        <w:rPr>
          <w:rFonts w:hint="eastAsia" w:ascii="宋体" w:hAnsi="宋体" w:cs="宋体"/>
          <w:b/>
          <w:kern w:val="0"/>
          <w:sz w:val="32"/>
          <w:szCs w:val="32"/>
        </w:rPr>
        <w:t>年</w:t>
      </w:r>
      <w:r>
        <w:rPr>
          <w:rFonts w:hint="eastAsia" w:ascii="宋体" w:hAnsi="宋体" w:cs="宋体"/>
          <w:b/>
          <w:kern w:val="0"/>
          <w:sz w:val="32"/>
          <w:szCs w:val="32"/>
          <w:u w:val="single"/>
        </w:rPr>
        <w:t xml:space="preserve">  </w:t>
      </w:r>
      <w:r>
        <w:rPr>
          <w:rFonts w:hint="eastAsia" w:ascii="宋体" w:hAnsi="宋体" w:cs="宋体"/>
          <w:b/>
          <w:kern w:val="0"/>
          <w:sz w:val="32"/>
          <w:szCs w:val="32"/>
        </w:rPr>
        <w:t>月</w:t>
      </w:r>
      <w:r>
        <w:rPr>
          <w:rFonts w:hint="eastAsia" w:ascii="宋体" w:hAnsi="宋体" w:cs="宋体"/>
          <w:b/>
          <w:kern w:val="0"/>
          <w:sz w:val="32"/>
          <w:szCs w:val="32"/>
          <w:u w:val="single"/>
        </w:rPr>
        <w:t xml:space="preserve">  </w:t>
      </w:r>
      <w:r>
        <w:rPr>
          <w:rFonts w:hint="eastAsia" w:ascii="宋体" w:hAnsi="宋体" w:cs="宋体"/>
          <w:b/>
          <w:kern w:val="0"/>
          <w:sz w:val="32"/>
          <w:szCs w:val="32"/>
        </w:rPr>
        <w:t>日</w:t>
      </w:r>
      <w:r>
        <w:rPr>
          <w:rFonts w:hint="eastAsia" w:ascii="宋体" w:hAnsi="宋体" w:cs="宋体"/>
          <w:b/>
          <w:kern w:val="0"/>
          <w:sz w:val="32"/>
          <w:szCs w:val="32"/>
        </w:rPr>
        <w:fldChar w:fldCharType="end"/>
      </w:r>
    </w:p>
    <w:p>
      <w:pPr>
        <w:spacing w:line="360" w:lineRule="auto"/>
        <w:contextualSpacing/>
        <w:jc w:val="center"/>
        <w:rPr>
          <w:rFonts w:ascii="宋体" w:hAnsi="宋体" w:cs="宋体"/>
          <w:kern w:val="0"/>
          <w:sz w:val="24"/>
          <w:szCs w:val="24"/>
        </w:rPr>
      </w:pPr>
      <w:r>
        <w:rPr>
          <w:rFonts w:ascii="宋体" w:hAnsi="宋体" w:cs="宋体"/>
          <w:kern w:val="0"/>
          <w:sz w:val="24"/>
        </w:rPr>
        <w:br w:type="page"/>
      </w:r>
      <w:r>
        <w:rPr>
          <w:rFonts w:hint="eastAsia" w:ascii="宋体" w:hAnsi="宋体" w:cs="宋体"/>
          <w:b/>
          <w:bCs/>
          <w:kern w:val="0"/>
          <w:sz w:val="24"/>
          <w:szCs w:val="24"/>
        </w:rPr>
        <w:t>一、采购活动基本情况介绍</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（一）采购项目基本情况介绍</w:t>
      </w:r>
    </w:p>
    <w:p>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详见谈判文件</w:t>
      </w:r>
      <w:r>
        <w:rPr>
          <w:rFonts w:hint="eastAsia" w:ascii="宋体" w:hAnsi="宋体" w:cs="宋体"/>
          <w:kern w:val="0"/>
          <w:sz w:val="24"/>
          <w:szCs w:val="24"/>
        </w:rPr>
        <w:t>第</w:t>
      </w:r>
      <w:r>
        <w:rPr>
          <w:rFonts w:hint="eastAsia" w:ascii="宋体" w:hAnsi="宋体" w:cs="宋体"/>
          <w:kern w:val="0"/>
          <w:sz w:val="24"/>
          <w:szCs w:val="24"/>
          <w:u w:val="single"/>
        </w:rPr>
        <w:t xml:space="preserve">  </w:t>
      </w:r>
      <w:r>
        <w:rPr>
          <w:rFonts w:hint="eastAsia" w:ascii="宋体" w:hAnsi="宋体" w:cs="宋体"/>
          <w:kern w:val="0"/>
          <w:sz w:val="24"/>
          <w:szCs w:val="24"/>
        </w:rPr>
        <w:t>章。</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（二）采购过程基本情况介绍</w:t>
      </w:r>
    </w:p>
    <w:p>
      <w:pPr>
        <w:spacing w:line="360" w:lineRule="auto"/>
        <w:ind w:firstLine="480" w:firstLineChars="200"/>
        <w:contextualSpacing/>
        <w:jc w:val="left"/>
        <w:rPr>
          <w:rFonts w:ascii="宋体" w:hAnsi="宋体" w:cs="宋体"/>
          <w:kern w:val="0"/>
          <w:sz w:val="24"/>
          <w:szCs w:val="24"/>
          <w:u w:val="single"/>
        </w:rPr>
      </w:pPr>
      <w:r>
        <w:rPr>
          <w:rFonts w:hint="eastAsia" w:ascii="宋体" w:hAnsi="宋体" w:cs="宋体"/>
          <w:kern w:val="0"/>
          <w:sz w:val="24"/>
          <w:szCs w:val="24"/>
        </w:rPr>
        <w:t>1、四川省都江堰水利发展中心拟对</w:t>
      </w:r>
      <w:r>
        <w:rPr>
          <w:rFonts w:hint="eastAsia" w:ascii="宋体" w:hAnsi="宋体" w:cs="宋体"/>
          <w:kern w:val="0"/>
          <w:sz w:val="24"/>
          <w:szCs w:val="24"/>
          <w:u w:val="single"/>
        </w:rPr>
        <w:t xml:space="preserve">               （项目名称）</w:t>
      </w:r>
      <w:r>
        <w:rPr>
          <w:rFonts w:hint="eastAsia" w:ascii="宋体" w:hAnsi="宋体" w:cs="宋体"/>
          <w:kern w:val="0"/>
          <w:sz w:val="24"/>
          <w:szCs w:val="24"/>
        </w:rPr>
        <w:t>采用竞争性谈判方式进行采购，邀请符合本次采购要求的供应商参加本项目的竞争性谈判。</w:t>
      </w:r>
    </w:p>
    <w:p>
      <w:pPr>
        <w:spacing w:line="360" w:lineRule="auto"/>
        <w:ind w:firstLine="480" w:firstLineChars="200"/>
        <w:contextualSpacing/>
        <w:jc w:val="left"/>
        <w:rPr>
          <w:rFonts w:ascii="宋体" w:hAnsi="宋体" w:cs="宋体"/>
          <w:color w:val="FF0000"/>
          <w:kern w:val="0"/>
          <w:sz w:val="24"/>
          <w:szCs w:val="24"/>
        </w:rPr>
      </w:pPr>
      <w:r>
        <w:rPr>
          <w:rFonts w:hint="eastAsia" w:ascii="宋体" w:hAnsi="宋体" w:cs="宋体"/>
          <w:kern w:val="0"/>
          <w:sz w:val="24"/>
          <w:szCs w:val="24"/>
        </w:rPr>
        <w:t>2、邀请供应商方式：采购公告于</w:t>
      </w:r>
      <w:r>
        <w:rPr>
          <w:rFonts w:hint="eastAsia" w:ascii="宋体" w:hAnsi="宋体" w:cs="宋体"/>
          <w:kern w:val="0"/>
          <w:sz w:val="24"/>
          <w:szCs w:val="24"/>
        </w:rPr>
        <w:fldChar w:fldCharType="begin"/>
      </w:r>
      <w:r>
        <w:instrText xml:space="preserve"> LINK Excel.Sheet.8 "C:\\Users\\Administrator\\Desktop\\最新表格模板\\四川政府采购网\\磋商表格\\0、项目情况表（磋商）.xls" "Sheet1!R6C2" \t \a  \* MERGEFORMAT</w:instrText>
      </w:r>
      <w:r>
        <w:rPr>
          <w:rFonts w:hint="eastAsia" w:ascii="宋体" w:hAnsi="宋体" w:cs="宋体"/>
          <w:kern w:val="0"/>
          <w:sz w:val="24"/>
          <w:szCs w:val="24"/>
        </w:rPr>
        <w:fldChar w:fldCharType="separate"/>
      </w:r>
      <w:r>
        <w:rPr>
          <w:rFonts w:hint="eastAsia" w:ascii="宋体" w:hAnsi="宋体" w:cs="宋体"/>
          <w:kern w:val="0"/>
          <w:sz w:val="24"/>
          <w:szCs w:val="24"/>
        </w:rPr>
        <w:t>2023年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r>
        <w:rPr>
          <w:rFonts w:hint="eastAsia" w:ascii="宋体" w:hAnsi="宋体" w:cs="宋体"/>
          <w:kern w:val="0"/>
          <w:sz w:val="24"/>
          <w:szCs w:val="24"/>
        </w:rPr>
        <w:fldChar w:fldCharType="end"/>
      </w:r>
      <w:r>
        <w:rPr>
          <w:rFonts w:hint="eastAsia" w:ascii="宋体" w:hAnsi="宋体" w:cs="宋体"/>
          <w:kern w:val="0"/>
          <w:sz w:val="24"/>
          <w:szCs w:val="24"/>
        </w:rPr>
        <w:t>在四川省都江堰水利发展中心官网发布。</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3、提供谈判文件时间为：</w:t>
      </w:r>
      <w:r>
        <w:rPr>
          <w:rFonts w:hint="eastAsia" w:ascii="宋体" w:hAnsi="宋体" w:cs="宋体"/>
          <w:kern w:val="0"/>
          <w:sz w:val="24"/>
          <w:szCs w:val="24"/>
        </w:rPr>
        <w:fldChar w:fldCharType="begin"/>
      </w:r>
      <w:r>
        <w:instrText xml:space="preserve"> LINK Excel.Sheet.8 "C:\\Users\\Administrator\\Desktop\\最新表格模板\\四川政府采购网\\磋商表格\\0、项目情况表（磋商）.xls" "Sheet1!R11C2" \t \a  \* MERGEFORMAT</w:instrText>
      </w:r>
      <w:r>
        <w:rPr>
          <w:rFonts w:hint="eastAsia" w:ascii="宋体" w:hAnsi="宋体" w:cs="宋体"/>
          <w:kern w:val="0"/>
          <w:sz w:val="24"/>
          <w:szCs w:val="24"/>
        </w:rPr>
        <w:fldChar w:fldCharType="separate"/>
      </w:r>
      <w:r>
        <w:rPr>
          <w:rFonts w:hint="eastAsia" w:ascii="宋体" w:hAnsi="宋体" w:cs="宋体"/>
          <w:kern w:val="0"/>
          <w:sz w:val="24"/>
          <w:szCs w:val="24"/>
        </w:rPr>
        <w:t>2023年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日至2023年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r>
        <w:rPr>
          <w:rFonts w:hint="eastAsia" w:ascii="宋体" w:hAnsi="宋体" w:cs="宋体"/>
          <w:kern w:val="0"/>
          <w:sz w:val="24"/>
          <w:szCs w:val="24"/>
        </w:rPr>
        <w:fldChar w:fldCharType="end"/>
      </w:r>
      <w:r>
        <w:rPr>
          <w:rFonts w:hint="eastAsia" w:ascii="宋体" w:hAnsi="宋体" w:cs="宋体"/>
          <w:kern w:val="0"/>
          <w:sz w:val="24"/>
          <w:szCs w:val="24"/>
        </w:rPr>
        <w:t>。</w:t>
      </w:r>
    </w:p>
    <w:p>
      <w:pPr>
        <w:spacing w:line="360" w:lineRule="auto"/>
        <w:ind w:firstLine="480" w:firstLineChars="200"/>
        <w:contextualSpacing/>
        <w:jc w:val="left"/>
        <w:rPr>
          <w:rFonts w:ascii="宋体" w:hAnsi="宋体" w:cs="宋体"/>
          <w:kern w:val="0"/>
          <w:sz w:val="24"/>
          <w:szCs w:val="24"/>
        </w:rPr>
      </w:pPr>
    </w:p>
    <w:p>
      <w:pPr>
        <w:spacing w:line="360" w:lineRule="auto"/>
        <w:contextualSpacing/>
        <w:jc w:val="center"/>
        <w:rPr>
          <w:rFonts w:ascii="宋体" w:hAnsi="宋体" w:cs="宋体"/>
          <w:b/>
          <w:bCs/>
          <w:kern w:val="0"/>
          <w:sz w:val="24"/>
          <w:szCs w:val="24"/>
        </w:rPr>
      </w:pPr>
      <w:r>
        <w:rPr>
          <w:rFonts w:hint="eastAsia" w:ascii="宋体" w:hAnsi="宋体" w:cs="宋体"/>
          <w:b/>
          <w:bCs/>
          <w:kern w:val="0"/>
          <w:sz w:val="24"/>
          <w:szCs w:val="24"/>
        </w:rPr>
        <w:t>二、谈判方法和标准</w:t>
      </w:r>
    </w:p>
    <w:p>
      <w:pPr>
        <w:spacing w:line="360" w:lineRule="auto"/>
        <w:ind w:firstLine="480" w:firstLineChars="200"/>
        <w:contextualSpacing/>
        <w:rPr>
          <w:rFonts w:ascii="宋体" w:hAnsi="宋体" w:cs="宋体"/>
          <w:b/>
          <w:bCs/>
          <w:kern w:val="0"/>
          <w:sz w:val="24"/>
          <w:szCs w:val="24"/>
        </w:rPr>
      </w:pPr>
      <w:r>
        <w:rPr>
          <w:rFonts w:hint="eastAsia" w:ascii="宋体" w:hAnsi="宋体" w:cs="宋体"/>
          <w:kern w:val="0"/>
          <w:sz w:val="24"/>
          <w:szCs w:val="24"/>
        </w:rPr>
        <w:t>严格按照谈判文件规定的评审方法及评审标准进行评审。</w:t>
      </w:r>
    </w:p>
    <w:p>
      <w:pPr>
        <w:spacing w:line="360" w:lineRule="auto"/>
        <w:contextualSpacing/>
        <w:jc w:val="center"/>
        <w:rPr>
          <w:rFonts w:ascii="宋体" w:hAnsi="宋体" w:cs="宋体"/>
          <w:kern w:val="0"/>
          <w:sz w:val="24"/>
          <w:szCs w:val="24"/>
        </w:rPr>
      </w:pPr>
      <w:r>
        <w:rPr>
          <w:rFonts w:hint="eastAsia" w:ascii="宋体" w:hAnsi="宋体" w:cs="宋体"/>
          <w:b/>
          <w:bCs/>
          <w:kern w:val="0"/>
          <w:sz w:val="24"/>
          <w:szCs w:val="24"/>
        </w:rPr>
        <w:t>三、报名供应商名单</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0" w:type="dxa"/>
            <w:vAlign w:val="center"/>
          </w:tcPr>
          <w:p>
            <w:pPr>
              <w:spacing w:line="360" w:lineRule="auto"/>
              <w:contextualSpacing/>
              <w:jc w:val="left"/>
              <w:rPr>
                <w:rFonts w:ascii="宋体" w:hAnsi="宋体" w:cs="宋体"/>
                <w:kern w:val="0"/>
                <w:sz w:val="24"/>
                <w:szCs w:val="24"/>
              </w:rPr>
            </w:pPr>
            <w:r>
              <w:rPr>
                <w:rFonts w:hint="eastAsia" w:ascii="宋体" w:hAnsi="宋体" w:cs="宋体"/>
                <w:kern w:val="0"/>
                <w:sz w:val="24"/>
                <w:szCs w:val="24"/>
              </w:rPr>
              <w:t>序号</w:t>
            </w:r>
          </w:p>
        </w:tc>
        <w:tc>
          <w:tcPr>
            <w:tcW w:w="4607"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0" w:type="dxa"/>
            <w:vAlign w:val="center"/>
          </w:tcPr>
          <w:p>
            <w:pPr>
              <w:spacing w:line="360" w:lineRule="auto"/>
              <w:contextualSpacing/>
              <w:jc w:val="center"/>
              <w:rPr>
                <w:rFonts w:ascii="宋体" w:hAnsi="宋体" w:cs="宋体"/>
                <w:sz w:val="24"/>
                <w:szCs w:val="24"/>
              </w:rPr>
            </w:pPr>
            <w:r>
              <w:rPr>
                <w:rFonts w:hint="eastAsia" w:ascii="宋体" w:hAnsi="宋体" w:cs="宋体"/>
                <w:kern w:val="0"/>
                <w:sz w:val="24"/>
                <w:szCs w:val="24"/>
              </w:rPr>
              <w:t>1</w:t>
            </w:r>
          </w:p>
        </w:tc>
        <w:tc>
          <w:tcPr>
            <w:tcW w:w="4607"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0" w:type="dxa"/>
            <w:vAlign w:val="center"/>
          </w:tcPr>
          <w:p>
            <w:pPr>
              <w:spacing w:line="360" w:lineRule="auto"/>
              <w:contextualSpacing/>
              <w:jc w:val="center"/>
              <w:rPr>
                <w:rFonts w:ascii="宋体" w:hAnsi="宋体" w:cs="宋体"/>
                <w:sz w:val="24"/>
                <w:szCs w:val="24"/>
              </w:rPr>
            </w:pPr>
            <w:r>
              <w:rPr>
                <w:rFonts w:hint="eastAsia" w:ascii="宋体" w:hAnsi="宋体" w:cs="宋体"/>
                <w:kern w:val="0"/>
                <w:sz w:val="24"/>
                <w:szCs w:val="24"/>
              </w:rPr>
              <w:t>2</w:t>
            </w:r>
          </w:p>
        </w:tc>
        <w:tc>
          <w:tcPr>
            <w:tcW w:w="4607"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0" w:type="dxa"/>
            <w:vAlign w:val="center"/>
          </w:tcPr>
          <w:p>
            <w:pPr>
              <w:spacing w:line="360" w:lineRule="auto"/>
              <w:contextualSpacing/>
              <w:jc w:val="center"/>
              <w:rPr>
                <w:rFonts w:ascii="宋体" w:hAnsi="宋体" w:cs="宋体"/>
                <w:sz w:val="24"/>
                <w:szCs w:val="24"/>
              </w:rPr>
            </w:pPr>
            <w:r>
              <w:rPr>
                <w:rFonts w:hint="eastAsia" w:ascii="宋体" w:hAnsi="宋体" w:cs="宋体"/>
                <w:kern w:val="0"/>
                <w:sz w:val="24"/>
                <w:szCs w:val="24"/>
              </w:rPr>
              <w:t>3</w:t>
            </w:r>
          </w:p>
        </w:tc>
        <w:tc>
          <w:tcPr>
            <w:tcW w:w="4607" w:type="dxa"/>
          </w:tcPr>
          <w:p>
            <w:pPr>
              <w:spacing w:line="360" w:lineRule="auto"/>
              <w:rPr>
                <w:rFonts w:ascii="宋体" w:hAnsi="宋体" w:cs="宋体"/>
                <w:sz w:val="24"/>
                <w:szCs w:val="24"/>
              </w:rPr>
            </w:pPr>
          </w:p>
        </w:tc>
      </w:tr>
    </w:tbl>
    <w:p>
      <w:pPr>
        <w:spacing w:line="360" w:lineRule="auto"/>
        <w:contextualSpacing/>
        <w:jc w:val="left"/>
        <w:rPr>
          <w:rFonts w:ascii="宋体" w:hAnsi="宋体" w:cs="宋体"/>
          <w:kern w:val="0"/>
          <w:sz w:val="24"/>
          <w:szCs w:val="24"/>
        </w:rPr>
      </w:pPr>
    </w:p>
    <w:p>
      <w:pPr>
        <w:spacing w:line="360" w:lineRule="auto"/>
        <w:contextualSpacing/>
        <w:jc w:val="center"/>
        <w:rPr>
          <w:rFonts w:ascii="宋体" w:hAnsi="宋体" w:cs="宋体"/>
          <w:kern w:val="0"/>
          <w:sz w:val="24"/>
          <w:szCs w:val="24"/>
        </w:rPr>
      </w:pPr>
      <w:r>
        <w:rPr>
          <w:rFonts w:hint="eastAsia" w:ascii="宋体" w:hAnsi="宋体" w:cs="宋体"/>
          <w:b/>
          <w:bCs/>
          <w:kern w:val="0"/>
          <w:sz w:val="24"/>
          <w:szCs w:val="24"/>
        </w:rPr>
        <w:t>四、评审地点和评审委员会成员名单</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（一）评审日期和地点：</w:t>
      </w:r>
      <w:r>
        <w:rPr>
          <w:rFonts w:hint="eastAsia" w:ascii="宋体" w:hAnsi="宋体" w:cs="宋体"/>
          <w:kern w:val="0"/>
          <w:sz w:val="24"/>
          <w:szCs w:val="24"/>
        </w:rPr>
        <w:fldChar w:fldCharType="begin"/>
      </w:r>
      <w:r>
        <w:instrText xml:space="preserve"> LINK Excel.Sheet.8 "C:\\Users\\Administrator\\Desktop\\最新表格模板\\四川政府采购网\\谈判\\0、项目情况表（谈判）.xls" "Sheet1!R7C2" \t \a  \* MERGEFORMAT</w:instrText>
      </w:r>
      <w:r>
        <w:rPr>
          <w:rFonts w:hint="eastAsia" w:ascii="宋体" w:hAnsi="宋体" w:cs="宋体"/>
          <w:kern w:val="0"/>
          <w:sz w:val="24"/>
          <w:szCs w:val="24"/>
        </w:rPr>
        <w:fldChar w:fldCharType="separate"/>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（北京时间）</w:t>
      </w:r>
      <w:r>
        <w:rPr>
          <w:rFonts w:hint="eastAsia" w:ascii="宋体" w:hAnsi="宋体" w:cs="宋体"/>
          <w:kern w:val="0"/>
          <w:sz w:val="24"/>
          <w:szCs w:val="24"/>
        </w:rPr>
        <w:fldChar w:fldCharType="end"/>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（二）评审委员会成员名单。根据《中华人民共和国政府采购法》及其他有关规定，成立了由</w:t>
      </w:r>
      <w:r>
        <w:rPr>
          <w:rFonts w:hint="eastAsia" w:ascii="宋体" w:hAnsi="宋体" w:cs="宋体"/>
          <w:color w:val="FF0000"/>
          <w:kern w:val="0"/>
          <w:sz w:val="24"/>
          <w:szCs w:val="24"/>
          <w:u w:val="single"/>
        </w:rPr>
        <w:t>3</w:t>
      </w:r>
      <w:r>
        <w:rPr>
          <w:rFonts w:hint="eastAsia" w:ascii="宋体" w:hAnsi="宋体" w:cs="宋体"/>
          <w:color w:val="FF0000"/>
          <w:kern w:val="0"/>
          <w:sz w:val="24"/>
          <w:szCs w:val="24"/>
        </w:rPr>
        <w:t>人</w:t>
      </w:r>
      <w:r>
        <w:rPr>
          <w:rFonts w:hint="eastAsia" w:ascii="宋体" w:hAnsi="宋体" w:cs="宋体"/>
          <w:kern w:val="0"/>
          <w:sz w:val="24"/>
          <w:szCs w:val="24"/>
        </w:rPr>
        <w:t>组成的评审委员会（其中，组长：</w:t>
      </w:r>
      <w:r>
        <w:rPr>
          <w:rFonts w:hint="eastAsia" w:ascii="宋体" w:hAnsi="宋体" w:cs="宋体"/>
          <w:color w:val="FF0000"/>
          <w:kern w:val="0"/>
          <w:sz w:val="24"/>
          <w:szCs w:val="24"/>
          <w:u w:val="single"/>
        </w:rPr>
        <w:t xml:space="preserve">      </w:t>
      </w:r>
      <w:r>
        <w:rPr>
          <w:rFonts w:hint="eastAsia" w:ascii="宋体" w:hAnsi="宋体" w:cs="宋体"/>
          <w:kern w:val="0"/>
          <w:sz w:val="24"/>
          <w:szCs w:val="24"/>
        </w:rPr>
        <w:t>，成员：</w:t>
      </w:r>
      <w:r>
        <w:rPr>
          <w:rFonts w:hint="eastAsia" w:ascii="宋体" w:hAnsi="宋体" w:cs="宋体"/>
          <w:color w:val="FF0000"/>
          <w:kern w:val="0"/>
          <w:sz w:val="24"/>
          <w:szCs w:val="24"/>
          <w:u w:val="single"/>
        </w:rPr>
        <w:t xml:space="preserve">             </w:t>
      </w:r>
      <w:r>
        <w:rPr>
          <w:rFonts w:hint="eastAsia" w:ascii="宋体" w:hAnsi="宋体" w:cs="宋体"/>
          <w:kern w:val="0"/>
          <w:sz w:val="24"/>
          <w:szCs w:val="24"/>
        </w:rPr>
        <w:t>负责本次采购项目的评审工作。</w:t>
      </w:r>
    </w:p>
    <w:p>
      <w:pPr>
        <w:spacing w:line="360" w:lineRule="auto"/>
        <w:contextualSpacing/>
        <w:jc w:val="center"/>
        <w:rPr>
          <w:rFonts w:ascii="宋体" w:hAnsi="宋体" w:cs="宋体"/>
          <w:kern w:val="0"/>
          <w:sz w:val="24"/>
          <w:szCs w:val="24"/>
        </w:rPr>
      </w:pPr>
      <w:r>
        <w:rPr>
          <w:rFonts w:hint="eastAsia" w:ascii="宋体" w:hAnsi="宋体" w:cs="宋体"/>
          <w:b/>
          <w:bCs/>
          <w:kern w:val="0"/>
          <w:sz w:val="24"/>
          <w:szCs w:val="24"/>
        </w:rPr>
        <w:t>四、采购情况</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（一）按照《谈判文件》规定的时间，于</w:t>
      </w:r>
      <w:r>
        <w:rPr>
          <w:rFonts w:hint="eastAsia" w:ascii="宋体" w:hAnsi="宋体" w:cs="宋体"/>
          <w:kern w:val="0"/>
          <w:sz w:val="24"/>
          <w:szCs w:val="24"/>
        </w:rPr>
        <w:fldChar w:fldCharType="begin"/>
      </w:r>
      <w:r>
        <w:instrText xml:space="preserve"> LINK Excel.Sheet.8 "C:\\Users\\Administrator\\Desktop\\最新表格模板\\四川政府采购网\\谈判\\0、项目情况表（谈判）.xls" "Sheet1!R7C2" \t \a  \* MERGEFORMAT</w:instrText>
      </w:r>
      <w:r>
        <w:rPr>
          <w:rFonts w:hint="eastAsia" w:ascii="宋体" w:hAnsi="宋体" w:cs="宋体"/>
          <w:kern w:val="0"/>
          <w:sz w:val="24"/>
          <w:szCs w:val="24"/>
        </w:rPr>
        <w:fldChar w:fldCharType="separate"/>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（北京时间）</w:t>
      </w:r>
      <w:r>
        <w:rPr>
          <w:rFonts w:hint="eastAsia" w:ascii="宋体" w:hAnsi="宋体" w:cs="宋体"/>
          <w:kern w:val="0"/>
          <w:sz w:val="24"/>
          <w:szCs w:val="24"/>
        </w:rPr>
        <w:fldChar w:fldCharType="end"/>
      </w:r>
      <w:r>
        <w:rPr>
          <w:rFonts w:hint="eastAsia" w:ascii="宋体" w:hAnsi="宋体" w:cs="宋体"/>
          <w:kern w:val="0"/>
          <w:sz w:val="24"/>
          <w:szCs w:val="24"/>
        </w:rPr>
        <w:t>，在</w:t>
      </w:r>
      <w:r>
        <w:rPr>
          <w:rFonts w:hint="eastAsia" w:ascii="宋体" w:hAnsi="宋体" w:cs="宋体"/>
          <w:kern w:val="0"/>
          <w:sz w:val="24"/>
          <w:szCs w:val="24"/>
          <w:u w:val="single"/>
        </w:rPr>
        <w:t xml:space="preserve">               </w:t>
      </w:r>
      <w:r>
        <w:rPr>
          <w:rFonts w:hint="eastAsia" w:ascii="宋体" w:hAnsi="宋体" w:cs="宋体"/>
          <w:kern w:val="0"/>
          <w:sz w:val="24"/>
          <w:szCs w:val="24"/>
        </w:rPr>
        <w:t>进行了谈判会。</w:t>
      </w:r>
    </w:p>
    <w:p>
      <w:pPr>
        <w:spacing w:line="360" w:lineRule="auto"/>
        <w:ind w:firstLine="480" w:firstLineChars="200"/>
        <w:contextualSpacing/>
        <w:jc w:val="left"/>
        <w:rPr>
          <w:rFonts w:ascii="宋体" w:hAnsi="宋体" w:cs="宋体"/>
          <w:color w:val="000000"/>
          <w:kern w:val="0"/>
          <w:sz w:val="24"/>
          <w:szCs w:val="24"/>
        </w:rPr>
      </w:pPr>
      <w:r>
        <w:rPr>
          <w:rFonts w:hint="eastAsia" w:ascii="宋体" w:hAnsi="宋体" w:cs="宋体"/>
          <w:kern w:val="0"/>
          <w:sz w:val="24"/>
          <w:szCs w:val="24"/>
        </w:rPr>
        <w:t>（二）谈判时间及递交响应文件截止时间为：</w:t>
      </w:r>
      <w:r>
        <w:rPr>
          <w:rFonts w:hint="eastAsia" w:ascii="宋体" w:hAnsi="宋体" w:cs="宋体"/>
          <w:kern w:val="0"/>
          <w:sz w:val="24"/>
          <w:szCs w:val="24"/>
        </w:rPr>
        <w:fldChar w:fldCharType="begin"/>
      </w:r>
      <w:r>
        <w:instrText xml:space="preserve"> LINK Excel.Sheet.8 "C:\\Users\\Administrator\\Desktop\\最新表格模板\\四川政府采购网\\谈判\\0、项目情况表（谈判）.xls" "Sheet1!R7C2" \t \a  \* MERGEFORMAT</w:instrText>
      </w:r>
      <w:r>
        <w:rPr>
          <w:rFonts w:hint="eastAsia" w:ascii="宋体" w:hAnsi="宋体" w:cs="宋体"/>
          <w:kern w:val="0"/>
          <w:sz w:val="24"/>
          <w:szCs w:val="24"/>
        </w:rPr>
        <w:fldChar w:fldCharType="separate"/>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（北京时间）</w:t>
      </w:r>
      <w:r>
        <w:rPr>
          <w:rFonts w:hint="eastAsia" w:ascii="宋体" w:hAnsi="宋体" w:cs="宋体"/>
          <w:kern w:val="0"/>
          <w:sz w:val="24"/>
          <w:szCs w:val="24"/>
        </w:rPr>
        <w:fldChar w:fldCharType="end"/>
      </w:r>
      <w:r>
        <w:rPr>
          <w:rFonts w:hint="eastAsia" w:ascii="宋体" w:hAnsi="宋体" w:cs="宋体"/>
          <w:kern w:val="0"/>
          <w:sz w:val="24"/>
          <w:szCs w:val="24"/>
        </w:rPr>
        <w:t>，共收到</w:t>
      </w:r>
      <w:r>
        <w:rPr>
          <w:rFonts w:hint="eastAsia" w:ascii="宋体" w:hAnsi="宋体" w:cs="宋体"/>
          <w:color w:val="FF0000"/>
          <w:kern w:val="0"/>
          <w:sz w:val="24"/>
          <w:szCs w:val="24"/>
          <w:u w:val="single"/>
        </w:rPr>
        <w:t xml:space="preserve">   </w:t>
      </w:r>
      <w:r>
        <w:rPr>
          <w:rFonts w:hint="eastAsia" w:ascii="宋体" w:hAnsi="宋体" w:cs="宋体"/>
          <w:kern w:val="0"/>
          <w:sz w:val="24"/>
          <w:szCs w:val="24"/>
        </w:rPr>
        <w:t>家供应商的响应文件，</w:t>
      </w:r>
      <w:r>
        <w:rPr>
          <w:rFonts w:hint="eastAsia" w:ascii="宋体" w:hAnsi="宋体" w:cs="宋体"/>
          <w:color w:val="000000"/>
          <w:kern w:val="0"/>
          <w:sz w:val="24"/>
          <w:szCs w:val="24"/>
        </w:rPr>
        <w:t>名单如下：</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75" w:type="dxa"/>
            <w:gridSpan w:val="3"/>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包号</w:t>
            </w:r>
          </w:p>
        </w:tc>
        <w:tc>
          <w:tcPr>
            <w:tcW w:w="1095"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序号</w:t>
            </w:r>
          </w:p>
        </w:tc>
        <w:tc>
          <w:tcPr>
            <w:tcW w:w="4985"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restart"/>
          </w:tcPr>
          <w:p>
            <w:pPr>
              <w:spacing w:line="360" w:lineRule="auto"/>
              <w:contextualSpacing/>
              <w:jc w:val="center"/>
              <w:rPr>
                <w:rFonts w:ascii="宋体" w:hAnsi="宋体" w:cs="宋体"/>
                <w:kern w:val="0"/>
                <w:sz w:val="24"/>
                <w:szCs w:val="24"/>
              </w:rPr>
            </w:pPr>
          </w:p>
        </w:tc>
        <w:tc>
          <w:tcPr>
            <w:tcW w:w="1095"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1</w:t>
            </w:r>
          </w:p>
        </w:tc>
        <w:tc>
          <w:tcPr>
            <w:tcW w:w="4985" w:type="dxa"/>
            <w:vAlign w:val="center"/>
          </w:tcPr>
          <w:p>
            <w:pPr>
              <w:spacing w:line="360" w:lineRule="auto"/>
              <w:contextualSpacing/>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tcPr>
          <w:p>
            <w:pPr>
              <w:spacing w:line="360" w:lineRule="auto"/>
              <w:contextualSpacing/>
              <w:jc w:val="center"/>
              <w:rPr>
                <w:rFonts w:ascii="宋体" w:hAnsi="宋体" w:cs="宋体"/>
                <w:kern w:val="0"/>
                <w:sz w:val="24"/>
                <w:szCs w:val="24"/>
              </w:rPr>
            </w:pPr>
          </w:p>
        </w:tc>
        <w:tc>
          <w:tcPr>
            <w:tcW w:w="1095"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2</w:t>
            </w:r>
          </w:p>
        </w:tc>
        <w:tc>
          <w:tcPr>
            <w:tcW w:w="4985" w:type="dxa"/>
            <w:vAlign w:val="center"/>
          </w:tcPr>
          <w:p>
            <w:pPr>
              <w:spacing w:line="360" w:lineRule="auto"/>
              <w:contextualSpacing/>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tcPr>
          <w:p>
            <w:pPr>
              <w:spacing w:line="360" w:lineRule="auto"/>
              <w:contextualSpacing/>
              <w:jc w:val="center"/>
              <w:rPr>
                <w:rFonts w:ascii="宋体" w:hAnsi="宋体" w:cs="宋体"/>
                <w:kern w:val="0"/>
                <w:sz w:val="24"/>
                <w:szCs w:val="24"/>
              </w:rPr>
            </w:pPr>
          </w:p>
        </w:tc>
        <w:tc>
          <w:tcPr>
            <w:tcW w:w="1095"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3</w:t>
            </w:r>
          </w:p>
        </w:tc>
        <w:tc>
          <w:tcPr>
            <w:tcW w:w="4985" w:type="dxa"/>
            <w:vAlign w:val="center"/>
          </w:tcPr>
          <w:p>
            <w:pPr>
              <w:spacing w:line="360" w:lineRule="auto"/>
              <w:contextualSpacing/>
              <w:jc w:val="center"/>
              <w:rPr>
                <w:rFonts w:ascii="宋体" w:hAnsi="宋体" w:cs="宋体"/>
                <w:kern w:val="0"/>
                <w:sz w:val="24"/>
                <w:szCs w:val="24"/>
              </w:rPr>
            </w:pPr>
          </w:p>
        </w:tc>
      </w:tr>
    </w:tbl>
    <w:p>
      <w:pPr>
        <w:spacing w:line="360" w:lineRule="auto"/>
        <w:ind w:left="120" w:leftChars="57" w:firstLine="360" w:firstLineChars="150"/>
        <w:contextualSpacing/>
        <w:jc w:val="left"/>
        <w:rPr>
          <w:rFonts w:ascii="宋体" w:hAnsi="宋体" w:cs="宋体"/>
          <w:kern w:val="0"/>
          <w:sz w:val="24"/>
          <w:szCs w:val="24"/>
        </w:rPr>
      </w:pP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（三）谈判会由</w:t>
      </w:r>
      <w:r>
        <w:rPr>
          <w:rFonts w:hint="eastAsia" w:ascii="宋体" w:hAnsi="宋体" w:cs="宋体"/>
          <w:color w:val="FF0000"/>
          <w:kern w:val="0"/>
          <w:sz w:val="24"/>
          <w:szCs w:val="24"/>
          <w:u w:val="single"/>
        </w:rPr>
        <w:t xml:space="preserve">     </w:t>
      </w:r>
      <w:r>
        <w:rPr>
          <w:rFonts w:hint="eastAsia" w:ascii="宋体" w:hAnsi="宋体" w:cs="宋体"/>
          <w:kern w:val="0"/>
          <w:sz w:val="24"/>
          <w:szCs w:val="24"/>
        </w:rPr>
        <w:t>主持，监督代表</w:t>
      </w:r>
      <w:r>
        <w:rPr>
          <w:rFonts w:hint="eastAsia" w:ascii="宋体" w:hAnsi="宋体" w:cs="宋体"/>
          <w:color w:val="FF0000"/>
          <w:kern w:val="0"/>
          <w:sz w:val="24"/>
          <w:szCs w:val="24"/>
          <w:u w:val="single"/>
        </w:rPr>
        <w:t xml:space="preserve">      </w:t>
      </w:r>
      <w:r>
        <w:rPr>
          <w:rFonts w:hint="eastAsia" w:ascii="宋体" w:hAnsi="宋体" w:cs="宋体"/>
          <w:kern w:val="0"/>
          <w:sz w:val="24"/>
          <w:szCs w:val="24"/>
        </w:rPr>
        <w:t>进行现场监督。</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（四）谈判会过程中，由各供应商代表和现场监督</w:t>
      </w:r>
      <w:r>
        <w:rPr>
          <w:rFonts w:hint="eastAsia" w:ascii="宋体" w:hAnsi="宋体" w:cs="宋体"/>
          <w:color w:val="FF0000"/>
          <w:kern w:val="0"/>
          <w:sz w:val="24"/>
          <w:szCs w:val="24"/>
          <w:u w:val="single"/>
        </w:rPr>
        <w:t xml:space="preserve">     </w:t>
      </w:r>
      <w:r>
        <w:rPr>
          <w:rFonts w:hint="eastAsia" w:ascii="宋体" w:hAnsi="宋体" w:cs="宋体"/>
          <w:kern w:val="0"/>
          <w:sz w:val="24"/>
          <w:szCs w:val="24"/>
        </w:rPr>
        <w:t>老师对响应文件的密封性进行了检查。</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（五）谈判会过程是否顺利（如不顺利，请陈述基本事实）</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顺利。</w:t>
      </w:r>
    </w:p>
    <w:p>
      <w:pPr>
        <w:spacing w:line="360" w:lineRule="auto"/>
        <w:ind w:firstLine="480" w:firstLineChars="200"/>
        <w:contextualSpacing/>
        <w:jc w:val="left"/>
        <w:rPr>
          <w:rFonts w:ascii="宋体" w:hAnsi="宋体" w:cs="宋体"/>
          <w:kern w:val="0"/>
          <w:sz w:val="24"/>
          <w:szCs w:val="24"/>
        </w:rPr>
      </w:pPr>
    </w:p>
    <w:p>
      <w:pPr>
        <w:spacing w:line="360" w:lineRule="auto"/>
        <w:contextualSpacing/>
        <w:jc w:val="center"/>
        <w:rPr>
          <w:rFonts w:ascii="宋体" w:hAnsi="宋体" w:cs="宋体"/>
          <w:kern w:val="0"/>
          <w:sz w:val="24"/>
          <w:szCs w:val="24"/>
        </w:rPr>
      </w:pPr>
      <w:r>
        <w:rPr>
          <w:rFonts w:hint="eastAsia" w:ascii="宋体" w:hAnsi="宋体" w:cs="宋体"/>
          <w:b/>
          <w:bCs/>
          <w:kern w:val="0"/>
          <w:sz w:val="24"/>
          <w:szCs w:val="24"/>
        </w:rPr>
        <w:t>五、评审情况及说明</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（一）评审过程情况</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1、评审过程程序执行情况。</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严格按照本项目谈判文件和相关法律法规执行。</w:t>
      </w:r>
    </w:p>
    <w:p>
      <w:pPr>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2、评审过程是否存在应当停止评审的情形。</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否。</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3、谈判文件内容是否修改。（如有，修改部分是否取得采购人同意）</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谈判文件内容无修改。</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4、修改内容。</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无。</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5、供应商响应文件是否变更。</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否。</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6、采购人复核要求修改评审结果或者重新评审情况的陈述。</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无。</w:t>
      </w:r>
    </w:p>
    <w:p>
      <w:pPr>
        <w:spacing w:line="360" w:lineRule="auto"/>
        <w:ind w:firstLine="480" w:firstLineChars="200"/>
        <w:contextualSpacing/>
        <w:jc w:val="left"/>
        <w:rPr>
          <w:rFonts w:ascii="宋体" w:hAnsi="宋体" w:cs="宋体"/>
          <w:kern w:val="0"/>
          <w:sz w:val="24"/>
          <w:szCs w:val="24"/>
        </w:rPr>
      </w:pP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（二）有效供应商名单。</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69" w:type="dxa"/>
            <w:gridSpan w:val="2"/>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有效供应商名单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0" w:type="dxa"/>
            <w:vAlign w:val="center"/>
          </w:tcPr>
          <w:p>
            <w:pPr>
              <w:spacing w:line="360" w:lineRule="auto"/>
              <w:ind w:firstLine="240" w:firstLineChars="100"/>
              <w:contextualSpacing/>
              <w:jc w:val="left"/>
              <w:rPr>
                <w:rFonts w:ascii="宋体" w:hAnsi="宋体" w:cs="宋体"/>
                <w:kern w:val="0"/>
                <w:sz w:val="24"/>
                <w:szCs w:val="24"/>
              </w:rPr>
            </w:pPr>
            <w:r>
              <w:rPr>
                <w:rFonts w:hint="eastAsia" w:ascii="宋体" w:hAnsi="宋体" w:cs="宋体"/>
                <w:kern w:val="0"/>
                <w:sz w:val="24"/>
                <w:szCs w:val="24"/>
              </w:rPr>
              <w:t>序号</w:t>
            </w:r>
          </w:p>
        </w:tc>
        <w:tc>
          <w:tcPr>
            <w:tcW w:w="6329"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0" w:type="dxa"/>
            <w:vAlign w:val="center"/>
          </w:tcPr>
          <w:p>
            <w:pPr>
              <w:spacing w:line="360" w:lineRule="auto"/>
              <w:ind w:firstLine="480" w:firstLineChars="200"/>
              <w:contextualSpacing/>
              <w:jc w:val="left"/>
              <w:rPr>
                <w:rFonts w:ascii="宋体" w:hAnsi="宋体" w:cs="宋体"/>
                <w:sz w:val="24"/>
                <w:szCs w:val="24"/>
              </w:rPr>
            </w:pPr>
            <w:r>
              <w:rPr>
                <w:rFonts w:hint="eastAsia" w:ascii="宋体" w:hAnsi="宋体" w:cs="宋体"/>
                <w:kern w:val="0"/>
                <w:sz w:val="24"/>
                <w:szCs w:val="24"/>
              </w:rPr>
              <w:t>1</w:t>
            </w:r>
          </w:p>
        </w:tc>
        <w:tc>
          <w:tcPr>
            <w:tcW w:w="6329"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0" w:type="dxa"/>
            <w:vAlign w:val="center"/>
          </w:tcPr>
          <w:p>
            <w:pPr>
              <w:spacing w:line="360" w:lineRule="auto"/>
              <w:ind w:firstLine="480" w:firstLineChars="200"/>
              <w:contextualSpacing/>
              <w:jc w:val="left"/>
              <w:rPr>
                <w:rFonts w:ascii="宋体" w:hAnsi="宋体" w:cs="宋体"/>
                <w:sz w:val="24"/>
                <w:szCs w:val="24"/>
              </w:rPr>
            </w:pPr>
            <w:r>
              <w:rPr>
                <w:rFonts w:hint="eastAsia" w:ascii="宋体" w:hAnsi="宋体" w:cs="宋体"/>
                <w:kern w:val="0"/>
                <w:sz w:val="24"/>
                <w:szCs w:val="24"/>
              </w:rPr>
              <w:t>2</w:t>
            </w:r>
          </w:p>
        </w:tc>
        <w:tc>
          <w:tcPr>
            <w:tcW w:w="6329"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0" w:type="dxa"/>
            <w:vAlign w:val="center"/>
          </w:tcPr>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w:t>
            </w:r>
          </w:p>
        </w:tc>
        <w:tc>
          <w:tcPr>
            <w:tcW w:w="6329" w:type="dxa"/>
          </w:tcPr>
          <w:p>
            <w:pPr>
              <w:spacing w:line="360" w:lineRule="auto"/>
              <w:rPr>
                <w:rFonts w:ascii="宋体" w:hAnsi="宋体" w:cs="宋体"/>
                <w:sz w:val="24"/>
                <w:szCs w:val="24"/>
              </w:rPr>
            </w:pPr>
          </w:p>
        </w:tc>
      </w:tr>
    </w:tbl>
    <w:p>
      <w:pPr>
        <w:spacing w:line="360" w:lineRule="auto"/>
        <w:ind w:firstLine="480" w:firstLineChars="200"/>
        <w:contextualSpacing/>
        <w:jc w:val="left"/>
        <w:rPr>
          <w:rFonts w:ascii="宋体" w:hAnsi="宋体" w:cs="宋体"/>
          <w:kern w:val="0"/>
          <w:sz w:val="24"/>
          <w:szCs w:val="24"/>
        </w:rPr>
      </w:pP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（四）无效供应商名单及原因。</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885"/>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44" w:type="dxa"/>
            <w:vAlign w:val="center"/>
          </w:tcPr>
          <w:p>
            <w:pPr>
              <w:spacing w:line="360" w:lineRule="auto"/>
              <w:ind w:firstLine="240" w:firstLineChars="100"/>
              <w:contextualSpacing/>
              <w:jc w:val="left"/>
              <w:rPr>
                <w:rFonts w:ascii="宋体" w:hAnsi="宋体" w:cs="宋体"/>
                <w:kern w:val="0"/>
                <w:sz w:val="24"/>
                <w:szCs w:val="24"/>
              </w:rPr>
            </w:pPr>
            <w:r>
              <w:rPr>
                <w:rFonts w:hint="eastAsia" w:ascii="宋体" w:hAnsi="宋体" w:cs="宋体"/>
                <w:kern w:val="0"/>
                <w:sz w:val="24"/>
                <w:szCs w:val="24"/>
              </w:rPr>
              <w:t>序号</w:t>
            </w:r>
          </w:p>
        </w:tc>
        <w:tc>
          <w:tcPr>
            <w:tcW w:w="3885"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供应商名称</w:t>
            </w:r>
          </w:p>
        </w:tc>
        <w:tc>
          <w:tcPr>
            <w:tcW w:w="2157" w:type="dxa"/>
            <w:vAlign w:val="center"/>
          </w:tcPr>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44" w:type="dxa"/>
            <w:vAlign w:val="center"/>
          </w:tcPr>
          <w:p>
            <w:pPr>
              <w:spacing w:line="360" w:lineRule="auto"/>
              <w:ind w:firstLine="480" w:firstLineChars="200"/>
              <w:contextualSpacing/>
              <w:jc w:val="left"/>
              <w:rPr>
                <w:rFonts w:ascii="宋体" w:hAnsi="宋体" w:cs="宋体"/>
                <w:sz w:val="24"/>
                <w:szCs w:val="24"/>
              </w:rPr>
            </w:pPr>
            <w:r>
              <w:rPr>
                <w:rFonts w:hint="eastAsia" w:ascii="宋体" w:hAnsi="宋体" w:cs="宋体"/>
                <w:kern w:val="0"/>
                <w:sz w:val="24"/>
                <w:szCs w:val="24"/>
              </w:rPr>
              <w:t>1</w:t>
            </w:r>
          </w:p>
        </w:tc>
        <w:tc>
          <w:tcPr>
            <w:tcW w:w="3885" w:type="dxa"/>
            <w:vAlign w:val="center"/>
          </w:tcPr>
          <w:p>
            <w:pPr>
              <w:spacing w:line="360" w:lineRule="auto"/>
              <w:rPr>
                <w:rFonts w:ascii="宋体" w:hAnsi="宋体" w:cs="宋体"/>
                <w:sz w:val="24"/>
                <w:szCs w:val="24"/>
              </w:rPr>
            </w:pPr>
          </w:p>
        </w:tc>
        <w:tc>
          <w:tcPr>
            <w:tcW w:w="2157"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44" w:type="dxa"/>
            <w:vAlign w:val="center"/>
          </w:tcPr>
          <w:p>
            <w:pPr>
              <w:spacing w:line="360" w:lineRule="auto"/>
              <w:ind w:firstLine="480" w:firstLineChars="200"/>
              <w:contextualSpacing/>
              <w:jc w:val="left"/>
              <w:rPr>
                <w:rFonts w:ascii="宋体" w:hAnsi="宋体" w:cs="宋体"/>
                <w:sz w:val="24"/>
                <w:szCs w:val="24"/>
              </w:rPr>
            </w:pPr>
            <w:r>
              <w:rPr>
                <w:rFonts w:hint="eastAsia" w:ascii="宋体" w:hAnsi="宋体" w:cs="宋体"/>
                <w:kern w:val="0"/>
                <w:sz w:val="24"/>
                <w:szCs w:val="24"/>
              </w:rPr>
              <w:t>2</w:t>
            </w:r>
          </w:p>
        </w:tc>
        <w:tc>
          <w:tcPr>
            <w:tcW w:w="3885" w:type="dxa"/>
            <w:vAlign w:val="center"/>
          </w:tcPr>
          <w:p>
            <w:pPr>
              <w:spacing w:line="360" w:lineRule="auto"/>
              <w:rPr>
                <w:rFonts w:ascii="宋体" w:hAnsi="宋体" w:cs="宋体"/>
                <w:sz w:val="24"/>
                <w:szCs w:val="24"/>
              </w:rPr>
            </w:pPr>
          </w:p>
        </w:tc>
        <w:tc>
          <w:tcPr>
            <w:tcW w:w="2157"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44" w:type="dxa"/>
            <w:vAlign w:val="center"/>
          </w:tcPr>
          <w:p>
            <w:pPr>
              <w:spacing w:line="360" w:lineRule="auto"/>
              <w:ind w:firstLine="480" w:firstLineChars="200"/>
              <w:contextualSpacing/>
              <w:jc w:val="left"/>
              <w:rPr>
                <w:rFonts w:ascii="宋体" w:hAnsi="宋体" w:cs="宋体"/>
                <w:sz w:val="24"/>
                <w:szCs w:val="24"/>
              </w:rPr>
            </w:pPr>
            <w:r>
              <w:rPr>
                <w:rFonts w:hint="eastAsia" w:ascii="宋体" w:hAnsi="宋体" w:cs="宋体"/>
                <w:kern w:val="0"/>
                <w:sz w:val="24"/>
                <w:szCs w:val="24"/>
              </w:rPr>
              <w:t>3</w:t>
            </w:r>
          </w:p>
        </w:tc>
        <w:tc>
          <w:tcPr>
            <w:tcW w:w="3885" w:type="dxa"/>
            <w:vAlign w:val="center"/>
          </w:tcPr>
          <w:p>
            <w:pPr>
              <w:spacing w:line="360" w:lineRule="auto"/>
              <w:rPr>
                <w:rFonts w:ascii="宋体" w:hAnsi="宋体" w:cs="宋体"/>
                <w:sz w:val="24"/>
                <w:szCs w:val="24"/>
              </w:rPr>
            </w:pPr>
          </w:p>
        </w:tc>
        <w:tc>
          <w:tcPr>
            <w:tcW w:w="2157" w:type="dxa"/>
            <w:vAlign w:val="center"/>
          </w:tcPr>
          <w:p>
            <w:pPr>
              <w:spacing w:line="360" w:lineRule="auto"/>
              <w:rPr>
                <w:rFonts w:ascii="宋体" w:hAnsi="宋体" w:cs="宋体"/>
                <w:sz w:val="24"/>
                <w:szCs w:val="24"/>
              </w:rPr>
            </w:pPr>
          </w:p>
        </w:tc>
      </w:tr>
    </w:tbl>
    <w:p>
      <w:pPr>
        <w:spacing w:line="360" w:lineRule="auto"/>
        <w:ind w:firstLine="480" w:firstLineChars="200"/>
        <w:contextualSpacing/>
        <w:jc w:val="left"/>
        <w:rPr>
          <w:rFonts w:ascii="宋体" w:hAnsi="宋体" w:cs="宋体"/>
          <w:kern w:val="0"/>
          <w:sz w:val="24"/>
          <w:szCs w:val="24"/>
        </w:rPr>
      </w:pP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（五）供应商澄清情况</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无。</w:t>
      </w:r>
    </w:p>
    <w:p>
      <w:pPr>
        <w:spacing w:line="360" w:lineRule="auto"/>
        <w:ind w:firstLine="480" w:firstLineChars="200"/>
        <w:contextualSpacing/>
        <w:jc w:val="left"/>
        <w:rPr>
          <w:rFonts w:ascii="宋体" w:hAnsi="宋体" w:cs="宋体"/>
          <w:kern w:val="0"/>
          <w:sz w:val="24"/>
          <w:szCs w:val="24"/>
        </w:rPr>
      </w:pP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（六）供应商的报价情况。</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92"/>
        <w:gridCol w:w="198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05"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序号</w:t>
            </w:r>
          </w:p>
        </w:tc>
        <w:tc>
          <w:tcPr>
            <w:tcW w:w="2592"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供应商名称</w:t>
            </w:r>
          </w:p>
        </w:tc>
        <w:tc>
          <w:tcPr>
            <w:tcW w:w="1980"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第一轮报价</w:t>
            </w:r>
          </w:p>
          <w:p>
            <w:pPr>
              <w:spacing w:line="360" w:lineRule="auto"/>
              <w:contextualSpacing/>
              <w:jc w:val="center"/>
            </w:pPr>
            <w:r>
              <w:rPr>
                <w:rFonts w:hint="eastAsia" w:ascii="宋体" w:hAnsi="宋体" w:cs="宋体"/>
                <w:kern w:val="0"/>
                <w:sz w:val="24"/>
                <w:szCs w:val="24"/>
              </w:rPr>
              <w:t>（人民币元）</w:t>
            </w:r>
          </w:p>
        </w:tc>
        <w:tc>
          <w:tcPr>
            <w:tcW w:w="1818"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最终报价</w:t>
            </w:r>
          </w:p>
          <w:p>
            <w:pPr>
              <w:spacing w:line="360" w:lineRule="auto"/>
              <w:contextualSpacing/>
              <w:jc w:val="center"/>
              <w:rPr>
                <w:rFonts w:ascii="宋体" w:hAnsi="宋体" w:cs="宋体"/>
                <w:kern w:val="0"/>
                <w:sz w:val="24"/>
                <w:szCs w:val="24"/>
              </w:rPr>
            </w:pPr>
            <w:r>
              <w:rPr>
                <w:rFonts w:hint="eastAsia" w:ascii="宋体" w:hAnsi="宋体" w:cs="宋体"/>
                <w:kern w:val="0"/>
                <w:sz w:val="24"/>
                <w:szCs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5"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592" w:type="dxa"/>
            <w:vAlign w:val="center"/>
          </w:tcPr>
          <w:p>
            <w:pPr>
              <w:spacing w:line="360" w:lineRule="auto"/>
              <w:rPr>
                <w:rFonts w:ascii="宋体" w:hAnsi="宋体" w:cs="宋体"/>
                <w:sz w:val="24"/>
                <w:szCs w:val="24"/>
              </w:rPr>
            </w:pPr>
          </w:p>
        </w:tc>
        <w:tc>
          <w:tcPr>
            <w:tcW w:w="1980" w:type="dxa"/>
            <w:vAlign w:val="center"/>
          </w:tcPr>
          <w:p>
            <w:pPr>
              <w:spacing w:line="360" w:lineRule="auto"/>
              <w:rPr>
                <w:rFonts w:ascii="宋体" w:hAnsi="宋体" w:cs="宋体"/>
                <w:sz w:val="24"/>
                <w:szCs w:val="24"/>
              </w:rPr>
            </w:pPr>
          </w:p>
        </w:tc>
        <w:tc>
          <w:tcPr>
            <w:tcW w:w="1818"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5"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2592" w:type="dxa"/>
            <w:vAlign w:val="center"/>
          </w:tcPr>
          <w:p>
            <w:pPr>
              <w:spacing w:line="360" w:lineRule="auto"/>
              <w:rPr>
                <w:rFonts w:ascii="宋体" w:hAnsi="宋体" w:cs="宋体"/>
                <w:sz w:val="24"/>
                <w:szCs w:val="24"/>
              </w:rPr>
            </w:pPr>
          </w:p>
        </w:tc>
        <w:tc>
          <w:tcPr>
            <w:tcW w:w="1980" w:type="dxa"/>
            <w:vAlign w:val="center"/>
          </w:tcPr>
          <w:p>
            <w:pPr>
              <w:spacing w:line="360" w:lineRule="auto"/>
              <w:rPr>
                <w:rFonts w:ascii="宋体" w:hAnsi="宋体" w:cs="宋体"/>
                <w:sz w:val="24"/>
                <w:szCs w:val="24"/>
              </w:rPr>
            </w:pPr>
          </w:p>
        </w:tc>
        <w:tc>
          <w:tcPr>
            <w:tcW w:w="1818"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5" w:type="dxa"/>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2592" w:type="dxa"/>
            <w:vAlign w:val="center"/>
          </w:tcPr>
          <w:p>
            <w:pPr>
              <w:spacing w:line="360" w:lineRule="auto"/>
              <w:rPr>
                <w:rFonts w:ascii="宋体" w:hAnsi="宋体" w:cs="宋体"/>
                <w:sz w:val="24"/>
                <w:szCs w:val="24"/>
              </w:rPr>
            </w:pPr>
          </w:p>
        </w:tc>
        <w:tc>
          <w:tcPr>
            <w:tcW w:w="1980" w:type="dxa"/>
            <w:vAlign w:val="center"/>
          </w:tcPr>
          <w:p>
            <w:pPr>
              <w:spacing w:line="360" w:lineRule="auto"/>
              <w:rPr>
                <w:rFonts w:ascii="宋体" w:hAnsi="宋体" w:cs="宋体"/>
                <w:sz w:val="24"/>
                <w:szCs w:val="24"/>
              </w:rPr>
            </w:pPr>
          </w:p>
        </w:tc>
        <w:tc>
          <w:tcPr>
            <w:tcW w:w="1818" w:type="dxa"/>
            <w:vAlign w:val="center"/>
          </w:tcPr>
          <w:p>
            <w:pPr>
              <w:spacing w:line="360" w:lineRule="auto"/>
              <w:rPr>
                <w:rFonts w:ascii="宋体" w:hAnsi="宋体" w:cs="宋体"/>
                <w:sz w:val="24"/>
                <w:szCs w:val="24"/>
              </w:rPr>
            </w:pPr>
          </w:p>
        </w:tc>
      </w:tr>
    </w:tbl>
    <w:p>
      <w:pPr>
        <w:spacing w:line="360" w:lineRule="auto"/>
        <w:ind w:firstLine="480" w:firstLineChars="200"/>
        <w:contextualSpacing/>
        <w:jc w:val="left"/>
        <w:rPr>
          <w:rFonts w:ascii="宋体" w:hAnsi="宋体" w:cs="宋体"/>
          <w:kern w:val="0"/>
          <w:sz w:val="24"/>
          <w:szCs w:val="24"/>
        </w:rPr>
      </w:pPr>
    </w:p>
    <w:p>
      <w:pPr>
        <w:spacing w:line="360" w:lineRule="auto"/>
        <w:contextualSpacing/>
        <w:jc w:val="center"/>
        <w:rPr>
          <w:rFonts w:ascii="宋体" w:hAnsi="宋体" w:cs="宋体"/>
          <w:kern w:val="0"/>
          <w:sz w:val="24"/>
          <w:szCs w:val="24"/>
        </w:rPr>
      </w:pPr>
      <w:r>
        <w:rPr>
          <w:rFonts w:hint="eastAsia" w:ascii="宋体" w:hAnsi="宋体" w:cs="宋体"/>
          <w:b/>
          <w:bCs/>
          <w:kern w:val="0"/>
          <w:sz w:val="24"/>
          <w:szCs w:val="24"/>
        </w:rPr>
        <w:t>六、评审结果</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884"/>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50"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排序</w:t>
            </w:r>
          </w:p>
        </w:tc>
        <w:tc>
          <w:tcPr>
            <w:tcW w:w="3884"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供应商名称</w:t>
            </w:r>
          </w:p>
        </w:tc>
        <w:tc>
          <w:tcPr>
            <w:tcW w:w="2330" w:type="dxa"/>
            <w:vAlign w:val="center"/>
          </w:tcPr>
          <w:p>
            <w:pPr>
              <w:spacing w:line="360" w:lineRule="auto"/>
              <w:contextualSpacing/>
              <w:jc w:val="center"/>
              <w:rPr>
                <w:rFonts w:ascii="宋体" w:hAnsi="宋体" w:cs="宋体"/>
                <w:kern w:val="0"/>
                <w:sz w:val="24"/>
                <w:szCs w:val="24"/>
              </w:rPr>
            </w:pPr>
            <w:r>
              <w:rPr>
                <w:rFonts w:hint="eastAsia" w:ascii="宋体" w:hAnsi="宋体" w:cs="宋体"/>
                <w:kern w:val="0"/>
                <w:sz w:val="24"/>
                <w:szCs w:val="24"/>
              </w:rPr>
              <w:t>评审价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50" w:type="dxa"/>
            <w:vAlign w:val="center"/>
          </w:tcPr>
          <w:p>
            <w:pPr>
              <w:spacing w:line="360" w:lineRule="auto"/>
              <w:contextualSpacing/>
              <w:jc w:val="center"/>
              <w:rPr>
                <w:rFonts w:ascii="宋体" w:hAnsi="宋体" w:cs="宋体"/>
                <w:sz w:val="24"/>
                <w:szCs w:val="24"/>
              </w:rPr>
            </w:pPr>
            <w:r>
              <w:rPr>
                <w:rFonts w:hint="eastAsia" w:ascii="宋体" w:hAnsi="宋体" w:cs="宋体"/>
                <w:kern w:val="0"/>
                <w:sz w:val="24"/>
                <w:szCs w:val="24"/>
              </w:rPr>
              <w:t>第一名</w:t>
            </w:r>
          </w:p>
        </w:tc>
        <w:tc>
          <w:tcPr>
            <w:tcW w:w="3884" w:type="dxa"/>
            <w:vAlign w:val="center"/>
          </w:tcPr>
          <w:p>
            <w:pPr>
              <w:spacing w:line="360" w:lineRule="auto"/>
              <w:rPr>
                <w:rFonts w:ascii="宋体" w:hAnsi="宋体" w:cs="宋体"/>
                <w:sz w:val="24"/>
                <w:szCs w:val="24"/>
              </w:rPr>
            </w:pPr>
          </w:p>
        </w:tc>
        <w:tc>
          <w:tcPr>
            <w:tcW w:w="2330"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50" w:type="dxa"/>
            <w:vAlign w:val="center"/>
          </w:tcPr>
          <w:p>
            <w:pPr>
              <w:spacing w:line="360" w:lineRule="auto"/>
              <w:contextualSpacing/>
              <w:jc w:val="center"/>
              <w:rPr>
                <w:rFonts w:ascii="宋体" w:hAnsi="宋体" w:cs="宋体"/>
                <w:sz w:val="24"/>
                <w:szCs w:val="24"/>
              </w:rPr>
            </w:pPr>
            <w:r>
              <w:rPr>
                <w:rFonts w:hint="eastAsia" w:ascii="宋体" w:hAnsi="宋体" w:cs="宋体"/>
                <w:kern w:val="0"/>
                <w:sz w:val="24"/>
                <w:szCs w:val="24"/>
              </w:rPr>
              <w:t>第二名</w:t>
            </w:r>
          </w:p>
        </w:tc>
        <w:tc>
          <w:tcPr>
            <w:tcW w:w="3884" w:type="dxa"/>
            <w:vAlign w:val="center"/>
          </w:tcPr>
          <w:p>
            <w:pPr>
              <w:spacing w:line="360" w:lineRule="auto"/>
              <w:rPr>
                <w:rFonts w:ascii="宋体" w:hAnsi="宋体" w:cs="宋体"/>
                <w:sz w:val="24"/>
                <w:szCs w:val="24"/>
              </w:rPr>
            </w:pPr>
          </w:p>
        </w:tc>
        <w:tc>
          <w:tcPr>
            <w:tcW w:w="2330"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50" w:type="dxa"/>
            <w:vAlign w:val="center"/>
          </w:tcPr>
          <w:p>
            <w:pPr>
              <w:spacing w:line="360" w:lineRule="auto"/>
              <w:contextualSpacing/>
              <w:jc w:val="center"/>
              <w:rPr>
                <w:rFonts w:ascii="宋体" w:hAnsi="宋体" w:cs="宋体"/>
                <w:sz w:val="24"/>
                <w:szCs w:val="24"/>
              </w:rPr>
            </w:pPr>
            <w:r>
              <w:rPr>
                <w:rFonts w:hint="eastAsia" w:ascii="宋体" w:hAnsi="宋体" w:cs="宋体"/>
                <w:kern w:val="0"/>
                <w:sz w:val="24"/>
                <w:szCs w:val="24"/>
              </w:rPr>
              <w:t>第三名</w:t>
            </w:r>
          </w:p>
        </w:tc>
        <w:tc>
          <w:tcPr>
            <w:tcW w:w="3884" w:type="dxa"/>
            <w:vAlign w:val="center"/>
          </w:tcPr>
          <w:p>
            <w:pPr>
              <w:spacing w:line="360" w:lineRule="auto"/>
              <w:rPr>
                <w:rFonts w:ascii="宋体" w:hAnsi="宋体" w:cs="宋体"/>
                <w:sz w:val="24"/>
                <w:szCs w:val="24"/>
              </w:rPr>
            </w:pPr>
          </w:p>
        </w:tc>
        <w:tc>
          <w:tcPr>
            <w:tcW w:w="2330" w:type="dxa"/>
            <w:vAlign w:val="center"/>
          </w:tcPr>
          <w:p>
            <w:pPr>
              <w:spacing w:line="360" w:lineRule="auto"/>
              <w:rPr>
                <w:rFonts w:ascii="宋体" w:hAnsi="宋体" w:cs="宋体"/>
                <w:sz w:val="24"/>
                <w:szCs w:val="24"/>
              </w:rPr>
            </w:pPr>
          </w:p>
        </w:tc>
      </w:tr>
    </w:tbl>
    <w:p>
      <w:pPr>
        <w:spacing w:line="360" w:lineRule="auto"/>
        <w:ind w:firstLine="480" w:firstLineChars="200"/>
        <w:contextualSpacing/>
        <w:jc w:val="left"/>
        <w:rPr>
          <w:rFonts w:ascii="宋体" w:hAnsi="宋体" w:cs="宋体"/>
          <w:kern w:val="0"/>
          <w:sz w:val="24"/>
          <w:szCs w:val="24"/>
        </w:rPr>
      </w:pPr>
    </w:p>
    <w:p>
      <w:pPr>
        <w:spacing w:line="360" w:lineRule="auto"/>
        <w:contextualSpacing/>
        <w:jc w:val="center"/>
        <w:rPr>
          <w:rFonts w:ascii="宋体" w:hAnsi="宋体" w:cs="宋体"/>
          <w:kern w:val="0"/>
          <w:sz w:val="24"/>
          <w:szCs w:val="24"/>
        </w:rPr>
      </w:pPr>
      <w:r>
        <w:rPr>
          <w:rFonts w:hint="eastAsia" w:ascii="宋体" w:hAnsi="宋体" w:cs="宋体"/>
          <w:b/>
          <w:bCs/>
          <w:kern w:val="0"/>
          <w:sz w:val="24"/>
          <w:szCs w:val="24"/>
        </w:rPr>
        <w:t>七、评审委员会推荐意见</w:t>
      </w:r>
    </w:p>
    <w:tbl>
      <w:tblPr>
        <w:tblStyle w:val="41"/>
        <w:tblW w:w="8125" w:type="dxa"/>
        <w:jc w:val="center"/>
        <w:tblLayout w:type="fixed"/>
        <w:tblCellMar>
          <w:top w:w="0" w:type="dxa"/>
          <w:left w:w="108" w:type="dxa"/>
          <w:bottom w:w="0" w:type="dxa"/>
          <w:right w:w="108" w:type="dxa"/>
        </w:tblCellMar>
      </w:tblPr>
      <w:tblGrid>
        <w:gridCol w:w="1959"/>
        <w:gridCol w:w="2100"/>
        <w:gridCol w:w="1890"/>
        <w:gridCol w:w="2176"/>
      </w:tblGrid>
      <w:tr>
        <w:tblPrEx>
          <w:tblCellMar>
            <w:top w:w="0" w:type="dxa"/>
            <w:left w:w="108" w:type="dxa"/>
            <w:bottom w:w="0" w:type="dxa"/>
            <w:right w:w="108" w:type="dxa"/>
          </w:tblCellMar>
        </w:tblPrEx>
        <w:trPr>
          <w:trHeight w:val="803" w:hRule="atLeast"/>
          <w:jc w:val="center"/>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成交候选人顺序</w:t>
            </w:r>
          </w:p>
        </w:tc>
        <w:tc>
          <w:tcPr>
            <w:tcW w:w="21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供应商名称</w:t>
            </w:r>
          </w:p>
        </w:tc>
        <w:tc>
          <w:tcPr>
            <w:tcW w:w="18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报价金额</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（人民币元）</w:t>
            </w:r>
          </w:p>
        </w:tc>
        <w:tc>
          <w:tcPr>
            <w:tcW w:w="21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推荐理由</w:t>
            </w:r>
          </w:p>
        </w:tc>
      </w:tr>
      <w:tr>
        <w:tblPrEx>
          <w:tblCellMar>
            <w:top w:w="0" w:type="dxa"/>
            <w:left w:w="108" w:type="dxa"/>
            <w:bottom w:w="0" w:type="dxa"/>
            <w:right w:w="108" w:type="dxa"/>
          </w:tblCellMar>
        </w:tblPrEx>
        <w:trPr>
          <w:trHeight w:val="285" w:hRule="atLeast"/>
          <w:jc w:val="center"/>
        </w:trPr>
        <w:tc>
          <w:tcPr>
            <w:tcW w:w="195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第一成交候选人</w:t>
            </w:r>
          </w:p>
        </w:tc>
        <w:tc>
          <w:tcPr>
            <w:tcW w:w="2100" w:type="dxa"/>
            <w:tcBorders>
              <w:top w:val="nil"/>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890" w:type="dxa"/>
            <w:tcBorders>
              <w:top w:val="nil"/>
              <w:left w:val="nil"/>
              <w:bottom w:val="single" w:color="auto" w:sz="4" w:space="0"/>
              <w:right w:val="single" w:color="auto" w:sz="4" w:space="0"/>
            </w:tcBorders>
            <w:vAlign w:val="center"/>
          </w:tcPr>
          <w:p>
            <w:pPr>
              <w:spacing w:line="360" w:lineRule="auto"/>
              <w:jc w:val="center"/>
              <w:rPr>
                <w:rFonts w:ascii="宋体" w:hAnsi="宋体" w:cs="宋体"/>
                <w:color w:val="000000"/>
                <w:kern w:val="0"/>
                <w:sz w:val="24"/>
                <w:szCs w:val="24"/>
              </w:rPr>
            </w:pPr>
          </w:p>
        </w:tc>
        <w:tc>
          <w:tcPr>
            <w:tcW w:w="2176" w:type="dxa"/>
            <w:tcBorders>
              <w:top w:val="nil"/>
              <w:left w:val="nil"/>
              <w:bottom w:val="single" w:color="auto" w:sz="4" w:space="0"/>
              <w:right w:val="single" w:color="auto" w:sz="4" w:space="0"/>
            </w:tcBorders>
          </w:tcPr>
          <w:p>
            <w:pPr>
              <w:spacing w:line="360" w:lineRule="auto"/>
              <w:jc w:val="center"/>
              <w:rPr>
                <w:rFonts w:ascii="宋体" w:hAnsi="宋体" w:cs="宋体"/>
                <w:color w:val="FF0000"/>
                <w:sz w:val="24"/>
                <w:szCs w:val="24"/>
              </w:rPr>
            </w:pPr>
            <w:r>
              <w:rPr>
                <w:rFonts w:hint="eastAsia" w:ascii="宋体" w:hAnsi="宋体" w:cs="宋体"/>
                <w:color w:val="FF0000"/>
                <w:sz w:val="24"/>
                <w:szCs w:val="24"/>
              </w:rPr>
              <w:t>质量和服务均能满足采购文件实质性响应要求，且评审价最低</w:t>
            </w:r>
          </w:p>
        </w:tc>
      </w:tr>
      <w:tr>
        <w:tblPrEx>
          <w:tblCellMar>
            <w:top w:w="0" w:type="dxa"/>
            <w:left w:w="108" w:type="dxa"/>
            <w:bottom w:w="0" w:type="dxa"/>
            <w:right w:w="108" w:type="dxa"/>
          </w:tblCellMar>
        </w:tblPrEx>
        <w:trPr>
          <w:trHeight w:val="450" w:hRule="atLeast"/>
          <w:jc w:val="center"/>
        </w:trPr>
        <w:tc>
          <w:tcPr>
            <w:tcW w:w="195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第二成交候选人</w:t>
            </w:r>
          </w:p>
        </w:tc>
        <w:tc>
          <w:tcPr>
            <w:tcW w:w="2100" w:type="dxa"/>
            <w:tcBorders>
              <w:top w:val="nil"/>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890" w:type="dxa"/>
            <w:tcBorders>
              <w:top w:val="nil"/>
              <w:left w:val="nil"/>
              <w:bottom w:val="single" w:color="auto" w:sz="4" w:space="0"/>
              <w:right w:val="single" w:color="auto" w:sz="4" w:space="0"/>
            </w:tcBorders>
            <w:vAlign w:val="center"/>
          </w:tcPr>
          <w:p>
            <w:pPr>
              <w:spacing w:line="360" w:lineRule="auto"/>
              <w:jc w:val="center"/>
              <w:rPr>
                <w:rFonts w:ascii="宋体" w:hAnsi="宋体" w:cs="宋体"/>
                <w:color w:val="000000"/>
                <w:kern w:val="0"/>
                <w:sz w:val="24"/>
                <w:szCs w:val="24"/>
              </w:rPr>
            </w:pPr>
          </w:p>
        </w:tc>
        <w:tc>
          <w:tcPr>
            <w:tcW w:w="2176" w:type="dxa"/>
            <w:tcBorders>
              <w:top w:val="nil"/>
              <w:left w:val="nil"/>
              <w:bottom w:val="single" w:color="auto" w:sz="4" w:space="0"/>
              <w:right w:val="single" w:color="auto" w:sz="4" w:space="0"/>
            </w:tcBorders>
          </w:tcPr>
          <w:p>
            <w:pPr>
              <w:spacing w:line="360" w:lineRule="auto"/>
              <w:jc w:val="center"/>
              <w:rPr>
                <w:rFonts w:ascii="宋体" w:hAnsi="宋体" w:cs="宋体"/>
                <w:color w:val="000000"/>
                <w:sz w:val="24"/>
                <w:szCs w:val="24"/>
              </w:rPr>
            </w:pPr>
          </w:p>
        </w:tc>
      </w:tr>
      <w:tr>
        <w:tblPrEx>
          <w:tblCellMar>
            <w:top w:w="0" w:type="dxa"/>
            <w:left w:w="108" w:type="dxa"/>
            <w:bottom w:w="0" w:type="dxa"/>
            <w:right w:w="108" w:type="dxa"/>
          </w:tblCellMar>
        </w:tblPrEx>
        <w:trPr>
          <w:trHeight w:val="450" w:hRule="atLeast"/>
          <w:jc w:val="center"/>
        </w:trPr>
        <w:tc>
          <w:tcPr>
            <w:tcW w:w="195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第三成交候选人</w:t>
            </w:r>
          </w:p>
        </w:tc>
        <w:tc>
          <w:tcPr>
            <w:tcW w:w="2100" w:type="dxa"/>
            <w:tcBorders>
              <w:top w:val="nil"/>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890" w:type="dxa"/>
            <w:tcBorders>
              <w:top w:val="nil"/>
              <w:left w:val="nil"/>
              <w:bottom w:val="single" w:color="auto" w:sz="4" w:space="0"/>
              <w:right w:val="single" w:color="auto" w:sz="4" w:space="0"/>
            </w:tcBorders>
            <w:vAlign w:val="center"/>
          </w:tcPr>
          <w:p>
            <w:pPr>
              <w:spacing w:line="360" w:lineRule="auto"/>
              <w:jc w:val="center"/>
              <w:rPr>
                <w:rFonts w:ascii="宋体" w:hAnsi="宋体" w:cs="宋体"/>
                <w:color w:val="000000"/>
                <w:kern w:val="0"/>
                <w:sz w:val="24"/>
                <w:szCs w:val="24"/>
              </w:rPr>
            </w:pPr>
          </w:p>
        </w:tc>
        <w:tc>
          <w:tcPr>
            <w:tcW w:w="2176" w:type="dxa"/>
            <w:tcBorders>
              <w:top w:val="nil"/>
              <w:left w:val="nil"/>
              <w:bottom w:val="single" w:color="auto" w:sz="4" w:space="0"/>
              <w:right w:val="single" w:color="auto" w:sz="4" w:space="0"/>
            </w:tcBorders>
          </w:tcPr>
          <w:p>
            <w:pPr>
              <w:spacing w:line="360" w:lineRule="auto"/>
              <w:jc w:val="center"/>
              <w:rPr>
                <w:rFonts w:ascii="宋体" w:hAnsi="宋体" w:cs="宋体"/>
                <w:color w:val="000000"/>
                <w:sz w:val="24"/>
                <w:szCs w:val="24"/>
              </w:rPr>
            </w:pPr>
          </w:p>
        </w:tc>
      </w:tr>
    </w:tbl>
    <w:p>
      <w:pPr>
        <w:spacing w:line="360" w:lineRule="auto"/>
        <w:ind w:firstLine="480" w:firstLineChars="200"/>
        <w:contextualSpacing/>
        <w:jc w:val="left"/>
        <w:rPr>
          <w:rFonts w:ascii="宋体" w:hAnsi="宋体" w:cs="宋体"/>
          <w:kern w:val="0"/>
          <w:sz w:val="24"/>
          <w:szCs w:val="24"/>
        </w:rPr>
      </w:pPr>
    </w:p>
    <w:p>
      <w:pPr>
        <w:spacing w:line="360" w:lineRule="auto"/>
        <w:contextualSpacing/>
        <w:jc w:val="center"/>
        <w:rPr>
          <w:rFonts w:ascii="宋体" w:hAnsi="宋体" w:cs="宋体"/>
          <w:kern w:val="0"/>
          <w:sz w:val="24"/>
          <w:szCs w:val="24"/>
        </w:rPr>
      </w:pPr>
      <w:r>
        <w:rPr>
          <w:rFonts w:hint="eastAsia" w:ascii="宋体" w:hAnsi="宋体" w:cs="宋体"/>
          <w:b/>
          <w:bCs/>
          <w:kern w:val="0"/>
          <w:sz w:val="24"/>
          <w:szCs w:val="24"/>
        </w:rPr>
        <w:t>八、评审委员会成员有不同意见的说明</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本成员对评审过程和评审结果有不同意见，特说明如下：</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无。</w:t>
      </w:r>
    </w:p>
    <w:p>
      <w:pPr>
        <w:spacing w:line="360" w:lineRule="auto"/>
        <w:ind w:firstLine="480" w:firstLineChars="200"/>
        <w:contextualSpacing/>
        <w:jc w:val="left"/>
        <w:rPr>
          <w:rFonts w:ascii="宋体" w:hAnsi="宋体" w:cs="宋体"/>
          <w:kern w:val="0"/>
          <w:sz w:val="24"/>
          <w:szCs w:val="24"/>
        </w:rPr>
      </w:pPr>
    </w:p>
    <w:p>
      <w:pPr>
        <w:spacing w:line="360" w:lineRule="auto"/>
        <w:ind w:firstLine="480" w:firstLineChars="200"/>
        <w:contextualSpacing/>
        <w:jc w:val="left"/>
        <w:rPr>
          <w:rFonts w:ascii="宋体" w:hAnsi="宋体" w:cs="宋体"/>
          <w:kern w:val="0"/>
          <w:sz w:val="24"/>
          <w:szCs w:val="24"/>
        </w:rPr>
      </w:pP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谈判小组组长签字：</w:t>
      </w:r>
    </w:p>
    <w:p>
      <w:pPr>
        <w:spacing w:line="360" w:lineRule="auto"/>
        <w:ind w:firstLine="480" w:firstLineChars="200"/>
        <w:contextualSpacing/>
        <w:jc w:val="left"/>
        <w:rPr>
          <w:rFonts w:ascii="宋体" w:hAnsi="宋体" w:cs="宋体"/>
          <w:kern w:val="0"/>
          <w:sz w:val="24"/>
          <w:szCs w:val="24"/>
        </w:rPr>
      </w:pPr>
    </w:p>
    <w:p>
      <w:pPr>
        <w:spacing w:line="360" w:lineRule="auto"/>
        <w:ind w:firstLine="480" w:firstLineChars="200"/>
        <w:rPr>
          <w:rFonts w:ascii="宋体" w:hAnsi="宋体" w:cs="宋体"/>
          <w:sz w:val="24"/>
          <w:szCs w:val="24"/>
        </w:rPr>
      </w:pPr>
      <w:r>
        <w:rPr>
          <w:rFonts w:hint="eastAsia" w:ascii="宋体" w:hAnsi="宋体" w:cs="宋体"/>
          <w:kern w:val="0"/>
          <w:sz w:val="24"/>
          <w:szCs w:val="24"/>
        </w:rPr>
        <w:t>谈判小组成员签字：</w:t>
      </w:r>
    </w:p>
    <w:p>
      <w:pPr>
        <w:pStyle w:val="158"/>
        <w:ind w:firstLine="0"/>
        <w:rPr>
          <w:rFonts w:ascii="仿宋" w:hAnsi="仿宋" w:eastAsia="仿宋" w:cs="仿宋"/>
          <w:b/>
          <w:sz w:val="24"/>
        </w:rPr>
      </w:pPr>
    </w:p>
    <w:sectPr>
      <w:pgSz w:w="11905"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w:t>
    </w:r>
    <w:r>
      <w:t xml:space="preserve"> 112 -</w:t>
    </w:r>
    <w:r>
      <w:fldChar w:fldCharType="end"/>
    </w:r>
  </w:p>
  <w:p>
    <w:pPr>
      <w:pStyle w:val="19"/>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9C07086"/>
    <w:multiLevelType w:val="singleLevel"/>
    <w:tmpl w:val="59C0708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210"/>
  <w:drawingGridVerticalSpacing w:val="15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MjVlYzk1NDkyNmEwMDJkNTU1MzQ1MmFlYjc5ZWMifQ=="/>
  </w:docVars>
  <w:rsids>
    <w:rsidRoot w:val="004963CF"/>
    <w:rsid w:val="000002C9"/>
    <w:rsid w:val="00001BA6"/>
    <w:rsid w:val="0000280D"/>
    <w:rsid w:val="000045B2"/>
    <w:rsid w:val="00005366"/>
    <w:rsid w:val="00005ED2"/>
    <w:rsid w:val="00006B76"/>
    <w:rsid w:val="00007C75"/>
    <w:rsid w:val="000118D6"/>
    <w:rsid w:val="00011D5F"/>
    <w:rsid w:val="000142E9"/>
    <w:rsid w:val="0001445E"/>
    <w:rsid w:val="00020A0D"/>
    <w:rsid w:val="00020ADD"/>
    <w:rsid w:val="00025453"/>
    <w:rsid w:val="000262DC"/>
    <w:rsid w:val="00026573"/>
    <w:rsid w:val="00027650"/>
    <w:rsid w:val="00032066"/>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16E"/>
    <w:rsid w:val="00052ECD"/>
    <w:rsid w:val="00056AF4"/>
    <w:rsid w:val="0005711D"/>
    <w:rsid w:val="00057788"/>
    <w:rsid w:val="000618F1"/>
    <w:rsid w:val="0006195B"/>
    <w:rsid w:val="00063229"/>
    <w:rsid w:val="00065A79"/>
    <w:rsid w:val="00065B86"/>
    <w:rsid w:val="0006697F"/>
    <w:rsid w:val="0007022A"/>
    <w:rsid w:val="000759DF"/>
    <w:rsid w:val="00075C45"/>
    <w:rsid w:val="00076B9A"/>
    <w:rsid w:val="000771C9"/>
    <w:rsid w:val="000805C3"/>
    <w:rsid w:val="00080D90"/>
    <w:rsid w:val="00080EF8"/>
    <w:rsid w:val="00084B9B"/>
    <w:rsid w:val="00085618"/>
    <w:rsid w:val="00085C54"/>
    <w:rsid w:val="00086114"/>
    <w:rsid w:val="00090C38"/>
    <w:rsid w:val="00090C4E"/>
    <w:rsid w:val="00093573"/>
    <w:rsid w:val="000944CC"/>
    <w:rsid w:val="000944EF"/>
    <w:rsid w:val="000951CE"/>
    <w:rsid w:val="00097269"/>
    <w:rsid w:val="00097C46"/>
    <w:rsid w:val="000A08BB"/>
    <w:rsid w:val="000A12BE"/>
    <w:rsid w:val="000A4C23"/>
    <w:rsid w:val="000B079C"/>
    <w:rsid w:val="000B3B5D"/>
    <w:rsid w:val="000B3C8C"/>
    <w:rsid w:val="000B6A3F"/>
    <w:rsid w:val="000B718E"/>
    <w:rsid w:val="000B73A7"/>
    <w:rsid w:val="000B7A9E"/>
    <w:rsid w:val="000B7D6B"/>
    <w:rsid w:val="000C10A0"/>
    <w:rsid w:val="000C166E"/>
    <w:rsid w:val="000C1FF6"/>
    <w:rsid w:val="000C339F"/>
    <w:rsid w:val="000C4C4B"/>
    <w:rsid w:val="000C65F1"/>
    <w:rsid w:val="000C6E82"/>
    <w:rsid w:val="000C7291"/>
    <w:rsid w:val="000C7397"/>
    <w:rsid w:val="000D0B1C"/>
    <w:rsid w:val="000D3DE4"/>
    <w:rsid w:val="000D4792"/>
    <w:rsid w:val="000D5227"/>
    <w:rsid w:val="000E170E"/>
    <w:rsid w:val="000E1C7E"/>
    <w:rsid w:val="000E6E78"/>
    <w:rsid w:val="000E7ED3"/>
    <w:rsid w:val="000F5193"/>
    <w:rsid w:val="000F6146"/>
    <w:rsid w:val="000F6963"/>
    <w:rsid w:val="0010372F"/>
    <w:rsid w:val="00103EF3"/>
    <w:rsid w:val="00104100"/>
    <w:rsid w:val="0010456F"/>
    <w:rsid w:val="00110935"/>
    <w:rsid w:val="00114F40"/>
    <w:rsid w:val="0011501C"/>
    <w:rsid w:val="00117428"/>
    <w:rsid w:val="001205C1"/>
    <w:rsid w:val="00122204"/>
    <w:rsid w:val="00122ABF"/>
    <w:rsid w:val="00123C23"/>
    <w:rsid w:val="001258F3"/>
    <w:rsid w:val="00125BDF"/>
    <w:rsid w:val="00125C11"/>
    <w:rsid w:val="00134E24"/>
    <w:rsid w:val="00135774"/>
    <w:rsid w:val="001360CC"/>
    <w:rsid w:val="0013636F"/>
    <w:rsid w:val="0013646E"/>
    <w:rsid w:val="00136E45"/>
    <w:rsid w:val="00137AD4"/>
    <w:rsid w:val="00137DBE"/>
    <w:rsid w:val="001430BB"/>
    <w:rsid w:val="00143782"/>
    <w:rsid w:val="0014617C"/>
    <w:rsid w:val="001461D2"/>
    <w:rsid w:val="00146917"/>
    <w:rsid w:val="001471E1"/>
    <w:rsid w:val="001514E9"/>
    <w:rsid w:val="00154637"/>
    <w:rsid w:val="00155709"/>
    <w:rsid w:val="001564B8"/>
    <w:rsid w:val="00161605"/>
    <w:rsid w:val="001619E0"/>
    <w:rsid w:val="00163A7A"/>
    <w:rsid w:val="00163CFF"/>
    <w:rsid w:val="00163DCD"/>
    <w:rsid w:val="00164D5B"/>
    <w:rsid w:val="001673A2"/>
    <w:rsid w:val="001674F6"/>
    <w:rsid w:val="00167967"/>
    <w:rsid w:val="00170D1A"/>
    <w:rsid w:val="00171519"/>
    <w:rsid w:val="00175CB7"/>
    <w:rsid w:val="00177496"/>
    <w:rsid w:val="00177983"/>
    <w:rsid w:val="00177CC7"/>
    <w:rsid w:val="00180C7B"/>
    <w:rsid w:val="0018155B"/>
    <w:rsid w:val="001830FA"/>
    <w:rsid w:val="0018628A"/>
    <w:rsid w:val="00186F46"/>
    <w:rsid w:val="001870EF"/>
    <w:rsid w:val="001903C6"/>
    <w:rsid w:val="001908E4"/>
    <w:rsid w:val="0019108A"/>
    <w:rsid w:val="001917C3"/>
    <w:rsid w:val="001921F2"/>
    <w:rsid w:val="001952D1"/>
    <w:rsid w:val="00195CCF"/>
    <w:rsid w:val="00197003"/>
    <w:rsid w:val="00197F6D"/>
    <w:rsid w:val="001A3E74"/>
    <w:rsid w:val="001A4537"/>
    <w:rsid w:val="001A5C81"/>
    <w:rsid w:val="001A60FF"/>
    <w:rsid w:val="001A644E"/>
    <w:rsid w:val="001B0DDC"/>
    <w:rsid w:val="001B21E6"/>
    <w:rsid w:val="001B3A88"/>
    <w:rsid w:val="001B3CF4"/>
    <w:rsid w:val="001B5643"/>
    <w:rsid w:val="001B6FD7"/>
    <w:rsid w:val="001C00B8"/>
    <w:rsid w:val="001C25E2"/>
    <w:rsid w:val="001C585F"/>
    <w:rsid w:val="001C5CD0"/>
    <w:rsid w:val="001C765F"/>
    <w:rsid w:val="001C7906"/>
    <w:rsid w:val="001C7AFA"/>
    <w:rsid w:val="001D1EC9"/>
    <w:rsid w:val="001D21A7"/>
    <w:rsid w:val="001D3D83"/>
    <w:rsid w:val="001D494E"/>
    <w:rsid w:val="001D4AFE"/>
    <w:rsid w:val="001D6B0D"/>
    <w:rsid w:val="001D7434"/>
    <w:rsid w:val="001D7D77"/>
    <w:rsid w:val="001E10B6"/>
    <w:rsid w:val="001E3951"/>
    <w:rsid w:val="001E4F12"/>
    <w:rsid w:val="001E78D3"/>
    <w:rsid w:val="001F0A7E"/>
    <w:rsid w:val="001F0C43"/>
    <w:rsid w:val="001F4A11"/>
    <w:rsid w:val="001F4B4F"/>
    <w:rsid w:val="001F50A2"/>
    <w:rsid w:val="001F5C93"/>
    <w:rsid w:val="002006F5"/>
    <w:rsid w:val="002009C2"/>
    <w:rsid w:val="00201B60"/>
    <w:rsid w:val="002043D9"/>
    <w:rsid w:val="002045CB"/>
    <w:rsid w:val="00205DD0"/>
    <w:rsid w:val="00206470"/>
    <w:rsid w:val="002123CA"/>
    <w:rsid w:val="002128A0"/>
    <w:rsid w:val="00215A5B"/>
    <w:rsid w:val="002214AB"/>
    <w:rsid w:val="002308E0"/>
    <w:rsid w:val="00231731"/>
    <w:rsid w:val="002319FD"/>
    <w:rsid w:val="00232525"/>
    <w:rsid w:val="002341E5"/>
    <w:rsid w:val="00234840"/>
    <w:rsid w:val="002354BF"/>
    <w:rsid w:val="00236ADB"/>
    <w:rsid w:val="00236F2E"/>
    <w:rsid w:val="00240ACF"/>
    <w:rsid w:val="00241DD7"/>
    <w:rsid w:val="00241FB1"/>
    <w:rsid w:val="00243EFE"/>
    <w:rsid w:val="00245735"/>
    <w:rsid w:val="0024608C"/>
    <w:rsid w:val="002501A9"/>
    <w:rsid w:val="00251126"/>
    <w:rsid w:val="0025237B"/>
    <w:rsid w:val="00254D85"/>
    <w:rsid w:val="00255520"/>
    <w:rsid w:val="0025607A"/>
    <w:rsid w:val="002635E1"/>
    <w:rsid w:val="00263E4A"/>
    <w:rsid w:val="00266A70"/>
    <w:rsid w:val="002671EC"/>
    <w:rsid w:val="0026792F"/>
    <w:rsid w:val="00270166"/>
    <w:rsid w:val="0027420B"/>
    <w:rsid w:val="0027469A"/>
    <w:rsid w:val="00277FC7"/>
    <w:rsid w:val="00281F04"/>
    <w:rsid w:val="002879B4"/>
    <w:rsid w:val="00287FEF"/>
    <w:rsid w:val="00292EB2"/>
    <w:rsid w:val="00293195"/>
    <w:rsid w:val="00294D41"/>
    <w:rsid w:val="002951C3"/>
    <w:rsid w:val="00297E22"/>
    <w:rsid w:val="002A1CE0"/>
    <w:rsid w:val="002A1E25"/>
    <w:rsid w:val="002A20DF"/>
    <w:rsid w:val="002A70BB"/>
    <w:rsid w:val="002B4916"/>
    <w:rsid w:val="002B5DA8"/>
    <w:rsid w:val="002B78F0"/>
    <w:rsid w:val="002C138B"/>
    <w:rsid w:val="002C2FC5"/>
    <w:rsid w:val="002C4B42"/>
    <w:rsid w:val="002C4E6D"/>
    <w:rsid w:val="002C593F"/>
    <w:rsid w:val="002C5C0C"/>
    <w:rsid w:val="002C6271"/>
    <w:rsid w:val="002C675C"/>
    <w:rsid w:val="002C7030"/>
    <w:rsid w:val="002D1422"/>
    <w:rsid w:val="002D2264"/>
    <w:rsid w:val="002D47EB"/>
    <w:rsid w:val="002D4948"/>
    <w:rsid w:val="002D60CA"/>
    <w:rsid w:val="002E08D9"/>
    <w:rsid w:val="002E47D1"/>
    <w:rsid w:val="002E7B61"/>
    <w:rsid w:val="002F4072"/>
    <w:rsid w:val="002F5610"/>
    <w:rsid w:val="002F59B1"/>
    <w:rsid w:val="002F7B50"/>
    <w:rsid w:val="0030072D"/>
    <w:rsid w:val="00303F64"/>
    <w:rsid w:val="00304BB6"/>
    <w:rsid w:val="00304F79"/>
    <w:rsid w:val="003106B2"/>
    <w:rsid w:val="00311633"/>
    <w:rsid w:val="00311C55"/>
    <w:rsid w:val="0031394A"/>
    <w:rsid w:val="00313A80"/>
    <w:rsid w:val="003153A8"/>
    <w:rsid w:val="00315D8B"/>
    <w:rsid w:val="003178CB"/>
    <w:rsid w:val="00317B78"/>
    <w:rsid w:val="00317D06"/>
    <w:rsid w:val="003225BA"/>
    <w:rsid w:val="0032672E"/>
    <w:rsid w:val="00327C0C"/>
    <w:rsid w:val="00327DBD"/>
    <w:rsid w:val="003303C0"/>
    <w:rsid w:val="0033168C"/>
    <w:rsid w:val="00332C92"/>
    <w:rsid w:val="00333FDD"/>
    <w:rsid w:val="00334212"/>
    <w:rsid w:val="00334DFC"/>
    <w:rsid w:val="003361D1"/>
    <w:rsid w:val="0033631C"/>
    <w:rsid w:val="0033766F"/>
    <w:rsid w:val="0034034E"/>
    <w:rsid w:val="003417F8"/>
    <w:rsid w:val="00342009"/>
    <w:rsid w:val="003426D7"/>
    <w:rsid w:val="00344A9F"/>
    <w:rsid w:val="0034546C"/>
    <w:rsid w:val="003454D7"/>
    <w:rsid w:val="0034663D"/>
    <w:rsid w:val="003466DB"/>
    <w:rsid w:val="003469FF"/>
    <w:rsid w:val="00346BEF"/>
    <w:rsid w:val="00346C0D"/>
    <w:rsid w:val="00346C9C"/>
    <w:rsid w:val="00355F0C"/>
    <w:rsid w:val="003562B1"/>
    <w:rsid w:val="003579D0"/>
    <w:rsid w:val="00360133"/>
    <w:rsid w:val="00361AB0"/>
    <w:rsid w:val="00364CD9"/>
    <w:rsid w:val="00365A72"/>
    <w:rsid w:val="00366093"/>
    <w:rsid w:val="0037038E"/>
    <w:rsid w:val="00372D82"/>
    <w:rsid w:val="00374B12"/>
    <w:rsid w:val="0037562C"/>
    <w:rsid w:val="00375AFF"/>
    <w:rsid w:val="003803E0"/>
    <w:rsid w:val="00381A6A"/>
    <w:rsid w:val="00383128"/>
    <w:rsid w:val="0038424D"/>
    <w:rsid w:val="0038506C"/>
    <w:rsid w:val="00391056"/>
    <w:rsid w:val="00391C6E"/>
    <w:rsid w:val="003946BC"/>
    <w:rsid w:val="00394768"/>
    <w:rsid w:val="003964FD"/>
    <w:rsid w:val="003A1458"/>
    <w:rsid w:val="003A18BC"/>
    <w:rsid w:val="003A2B58"/>
    <w:rsid w:val="003A3EBE"/>
    <w:rsid w:val="003A3ED5"/>
    <w:rsid w:val="003A63F4"/>
    <w:rsid w:val="003A6752"/>
    <w:rsid w:val="003A6ED3"/>
    <w:rsid w:val="003A7EF4"/>
    <w:rsid w:val="003B2363"/>
    <w:rsid w:val="003B2462"/>
    <w:rsid w:val="003B4EFE"/>
    <w:rsid w:val="003B5A53"/>
    <w:rsid w:val="003B6A54"/>
    <w:rsid w:val="003B7C15"/>
    <w:rsid w:val="003C0005"/>
    <w:rsid w:val="003C0916"/>
    <w:rsid w:val="003C179C"/>
    <w:rsid w:val="003C3544"/>
    <w:rsid w:val="003C46EC"/>
    <w:rsid w:val="003C4E7E"/>
    <w:rsid w:val="003D067B"/>
    <w:rsid w:val="003D07F1"/>
    <w:rsid w:val="003D111B"/>
    <w:rsid w:val="003D1341"/>
    <w:rsid w:val="003D18C4"/>
    <w:rsid w:val="003D224D"/>
    <w:rsid w:val="003D378F"/>
    <w:rsid w:val="003D5440"/>
    <w:rsid w:val="003D6413"/>
    <w:rsid w:val="003D698E"/>
    <w:rsid w:val="003D6A42"/>
    <w:rsid w:val="003E25E3"/>
    <w:rsid w:val="003F3B66"/>
    <w:rsid w:val="003F6E87"/>
    <w:rsid w:val="003F71D0"/>
    <w:rsid w:val="003F7D73"/>
    <w:rsid w:val="0040095C"/>
    <w:rsid w:val="00400ADA"/>
    <w:rsid w:val="00400F8B"/>
    <w:rsid w:val="004014E2"/>
    <w:rsid w:val="00401858"/>
    <w:rsid w:val="00402669"/>
    <w:rsid w:val="00402CD6"/>
    <w:rsid w:val="00403C05"/>
    <w:rsid w:val="00404536"/>
    <w:rsid w:val="00404A9C"/>
    <w:rsid w:val="00405D80"/>
    <w:rsid w:val="004061B6"/>
    <w:rsid w:val="00410A8D"/>
    <w:rsid w:val="00414634"/>
    <w:rsid w:val="00417AD7"/>
    <w:rsid w:val="004213B7"/>
    <w:rsid w:val="00423461"/>
    <w:rsid w:val="00425BFC"/>
    <w:rsid w:val="00426A9B"/>
    <w:rsid w:val="0042738C"/>
    <w:rsid w:val="00427F2B"/>
    <w:rsid w:val="00430C54"/>
    <w:rsid w:val="004323B1"/>
    <w:rsid w:val="00432917"/>
    <w:rsid w:val="00434105"/>
    <w:rsid w:val="00434700"/>
    <w:rsid w:val="004348E7"/>
    <w:rsid w:val="00435F12"/>
    <w:rsid w:val="004363C4"/>
    <w:rsid w:val="00437B16"/>
    <w:rsid w:val="00437E7E"/>
    <w:rsid w:val="00437F74"/>
    <w:rsid w:val="00442AA5"/>
    <w:rsid w:val="00442FCA"/>
    <w:rsid w:val="00443672"/>
    <w:rsid w:val="004456BC"/>
    <w:rsid w:val="004467A5"/>
    <w:rsid w:val="004467BC"/>
    <w:rsid w:val="00446D90"/>
    <w:rsid w:val="00454CC8"/>
    <w:rsid w:val="00456B96"/>
    <w:rsid w:val="00464AAC"/>
    <w:rsid w:val="00465791"/>
    <w:rsid w:val="00471382"/>
    <w:rsid w:val="00471CDE"/>
    <w:rsid w:val="00472E4C"/>
    <w:rsid w:val="004738F5"/>
    <w:rsid w:val="00474760"/>
    <w:rsid w:val="00474A4C"/>
    <w:rsid w:val="00475CA4"/>
    <w:rsid w:val="004761FA"/>
    <w:rsid w:val="004777C5"/>
    <w:rsid w:val="0047791E"/>
    <w:rsid w:val="00480376"/>
    <w:rsid w:val="004803C2"/>
    <w:rsid w:val="00481777"/>
    <w:rsid w:val="00481AF0"/>
    <w:rsid w:val="004824AC"/>
    <w:rsid w:val="00482521"/>
    <w:rsid w:val="00482650"/>
    <w:rsid w:val="00482974"/>
    <w:rsid w:val="00482F3A"/>
    <w:rsid w:val="00485ABB"/>
    <w:rsid w:val="0048681D"/>
    <w:rsid w:val="00486B78"/>
    <w:rsid w:val="00487AC1"/>
    <w:rsid w:val="0049059C"/>
    <w:rsid w:val="00490C59"/>
    <w:rsid w:val="00491ECD"/>
    <w:rsid w:val="00492D02"/>
    <w:rsid w:val="00493269"/>
    <w:rsid w:val="004948F7"/>
    <w:rsid w:val="004951B2"/>
    <w:rsid w:val="00495EAC"/>
    <w:rsid w:val="004963CF"/>
    <w:rsid w:val="00496D41"/>
    <w:rsid w:val="004A02C0"/>
    <w:rsid w:val="004A0763"/>
    <w:rsid w:val="004A14C7"/>
    <w:rsid w:val="004A1EFE"/>
    <w:rsid w:val="004A2209"/>
    <w:rsid w:val="004A2E20"/>
    <w:rsid w:val="004A6A55"/>
    <w:rsid w:val="004A6CFC"/>
    <w:rsid w:val="004B0B86"/>
    <w:rsid w:val="004B1667"/>
    <w:rsid w:val="004B2429"/>
    <w:rsid w:val="004B30A8"/>
    <w:rsid w:val="004B477A"/>
    <w:rsid w:val="004C121E"/>
    <w:rsid w:val="004C1809"/>
    <w:rsid w:val="004C25EE"/>
    <w:rsid w:val="004C267B"/>
    <w:rsid w:val="004C31F7"/>
    <w:rsid w:val="004C3EF8"/>
    <w:rsid w:val="004C41D4"/>
    <w:rsid w:val="004C5693"/>
    <w:rsid w:val="004C572D"/>
    <w:rsid w:val="004C626C"/>
    <w:rsid w:val="004C67A5"/>
    <w:rsid w:val="004D027A"/>
    <w:rsid w:val="004D21AB"/>
    <w:rsid w:val="004D3BD4"/>
    <w:rsid w:val="004D3E29"/>
    <w:rsid w:val="004D6377"/>
    <w:rsid w:val="004D785A"/>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70A5"/>
    <w:rsid w:val="00520145"/>
    <w:rsid w:val="005224ED"/>
    <w:rsid w:val="00522F23"/>
    <w:rsid w:val="005230D3"/>
    <w:rsid w:val="00523BB1"/>
    <w:rsid w:val="00525235"/>
    <w:rsid w:val="005257E2"/>
    <w:rsid w:val="00525ABD"/>
    <w:rsid w:val="00526333"/>
    <w:rsid w:val="00526EC5"/>
    <w:rsid w:val="00527A5D"/>
    <w:rsid w:val="00527CEF"/>
    <w:rsid w:val="00530AC8"/>
    <w:rsid w:val="00535242"/>
    <w:rsid w:val="00535B4B"/>
    <w:rsid w:val="00541304"/>
    <w:rsid w:val="00541E0D"/>
    <w:rsid w:val="00542BDD"/>
    <w:rsid w:val="00543B42"/>
    <w:rsid w:val="00545AC0"/>
    <w:rsid w:val="00547C3B"/>
    <w:rsid w:val="00550B53"/>
    <w:rsid w:val="00550D84"/>
    <w:rsid w:val="00550F27"/>
    <w:rsid w:val="0055230B"/>
    <w:rsid w:val="00566338"/>
    <w:rsid w:val="00567B83"/>
    <w:rsid w:val="00570A02"/>
    <w:rsid w:val="00573ED4"/>
    <w:rsid w:val="005741A3"/>
    <w:rsid w:val="00575979"/>
    <w:rsid w:val="00575D04"/>
    <w:rsid w:val="005766C7"/>
    <w:rsid w:val="00577E28"/>
    <w:rsid w:val="0058229D"/>
    <w:rsid w:val="005830B0"/>
    <w:rsid w:val="00584823"/>
    <w:rsid w:val="00584E64"/>
    <w:rsid w:val="0058612A"/>
    <w:rsid w:val="005901DD"/>
    <w:rsid w:val="00591103"/>
    <w:rsid w:val="0059321F"/>
    <w:rsid w:val="00596438"/>
    <w:rsid w:val="00597604"/>
    <w:rsid w:val="00597A44"/>
    <w:rsid w:val="005A1C32"/>
    <w:rsid w:val="005A211F"/>
    <w:rsid w:val="005A2E43"/>
    <w:rsid w:val="005B0083"/>
    <w:rsid w:val="005B0238"/>
    <w:rsid w:val="005B0BF1"/>
    <w:rsid w:val="005B1151"/>
    <w:rsid w:val="005B1814"/>
    <w:rsid w:val="005B21E3"/>
    <w:rsid w:val="005B7553"/>
    <w:rsid w:val="005B75E3"/>
    <w:rsid w:val="005C0EBF"/>
    <w:rsid w:val="005C6DC1"/>
    <w:rsid w:val="005C7991"/>
    <w:rsid w:val="005C7994"/>
    <w:rsid w:val="005D0CC2"/>
    <w:rsid w:val="005D0E49"/>
    <w:rsid w:val="005D16BA"/>
    <w:rsid w:val="005D326A"/>
    <w:rsid w:val="005D5133"/>
    <w:rsid w:val="005D5A58"/>
    <w:rsid w:val="005D6829"/>
    <w:rsid w:val="005D74D1"/>
    <w:rsid w:val="005E1006"/>
    <w:rsid w:val="005E178A"/>
    <w:rsid w:val="005E3748"/>
    <w:rsid w:val="005E3FE6"/>
    <w:rsid w:val="005E58C3"/>
    <w:rsid w:val="005E72A5"/>
    <w:rsid w:val="005F072A"/>
    <w:rsid w:val="005F082D"/>
    <w:rsid w:val="005F0A6B"/>
    <w:rsid w:val="005F37DA"/>
    <w:rsid w:val="005F5360"/>
    <w:rsid w:val="005F6C91"/>
    <w:rsid w:val="005F6EE1"/>
    <w:rsid w:val="005F709A"/>
    <w:rsid w:val="00600009"/>
    <w:rsid w:val="00600562"/>
    <w:rsid w:val="006054B4"/>
    <w:rsid w:val="00610785"/>
    <w:rsid w:val="00611C56"/>
    <w:rsid w:val="0061264B"/>
    <w:rsid w:val="0061340F"/>
    <w:rsid w:val="006153BA"/>
    <w:rsid w:val="00616DD2"/>
    <w:rsid w:val="006172A2"/>
    <w:rsid w:val="00617F62"/>
    <w:rsid w:val="00620F31"/>
    <w:rsid w:val="006210B4"/>
    <w:rsid w:val="00621765"/>
    <w:rsid w:val="00622975"/>
    <w:rsid w:val="0062363E"/>
    <w:rsid w:val="006240F5"/>
    <w:rsid w:val="00626F0F"/>
    <w:rsid w:val="00630364"/>
    <w:rsid w:val="0063150C"/>
    <w:rsid w:val="0063163D"/>
    <w:rsid w:val="00631927"/>
    <w:rsid w:val="00631994"/>
    <w:rsid w:val="006319C9"/>
    <w:rsid w:val="00635642"/>
    <w:rsid w:val="00635B24"/>
    <w:rsid w:val="00635E44"/>
    <w:rsid w:val="006367F8"/>
    <w:rsid w:val="00641535"/>
    <w:rsid w:val="006419A1"/>
    <w:rsid w:val="0064259D"/>
    <w:rsid w:val="00644966"/>
    <w:rsid w:val="00645411"/>
    <w:rsid w:val="00646734"/>
    <w:rsid w:val="00647B85"/>
    <w:rsid w:val="00653449"/>
    <w:rsid w:val="006547D5"/>
    <w:rsid w:val="00654A6A"/>
    <w:rsid w:val="0066294C"/>
    <w:rsid w:val="00663B53"/>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494"/>
    <w:rsid w:val="006A1D9C"/>
    <w:rsid w:val="006A6924"/>
    <w:rsid w:val="006A697C"/>
    <w:rsid w:val="006A6BD0"/>
    <w:rsid w:val="006A6F9A"/>
    <w:rsid w:val="006A7684"/>
    <w:rsid w:val="006B1DEA"/>
    <w:rsid w:val="006B4996"/>
    <w:rsid w:val="006B565C"/>
    <w:rsid w:val="006B697F"/>
    <w:rsid w:val="006B74C2"/>
    <w:rsid w:val="006C091C"/>
    <w:rsid w:val="006C1DE7"/>
    <w:rsid w:val="006C28E3"/>
    <w:rsid w:val="006C2925"/>
    <w:rsid w:val="006C4848"/>
    <w:rsid w:val="006C4E28"/>
    <w:rsid w:val="006C5032"/>
    <w:rsid w:val="006C6D59"/>
    <w:rsid w:val="006D2031"/>
    <w:rsid w:val="006D45FF"/>
    <w:rsid w:val="006D4FB4"/>
    <w:rsid w:val="006D58EF"/>
    <w:rsid w:val="006D7D20"/>
    <w:rsid w:val="006E2F57"/>
    <w:rsid w:val="006E3152"/>
    <w:rsid w:val="006E3F97"/>
    <w:rsid w:val="006E40BE"/>
    <w:rsid w:val="006F1D74"/>
    <w:rsid w:val="006F25AD"/>
    <w:rsid w:val="006F2F68"/>
    <w:rsid w:val="006F3CBC"/>
    <w:rsid w:val="006F5240"/>
    <w:rsid w:val="006F6A85"/>
    <w:rsid w:val="006F7CB3"/>
    <w:rsid w:val="0070006D"/>
    <w:rsid w:val="00700ADB"/>
    <w:rsid w:val="007024C5"/>
    <w:rsid w:val="00704ACE"/>
    <w:rsid w:val="00705EFB"/>
    <w:rsid w:val="00706FD2"/>
    <w:rsid w:val="00707171"/>
    <w:rsid w:val="00707B57"/>
    <w:rsid w:val="00707CC8"/>
    <w:rsid w:val="00710B43"/>
    <w:rsid w:val="00712414"/>
    <w:rsid w:val="007127D1"/>
    <w:rsid w:val="00712C9C"/>
    <w:rsid w:val="0071483A"/>
    <w:rsid w:val="007179EC"/>
    <w:rsid w:val="00720397"/>
    <w:rsid w:val="007213C7"/>
    <w:rsid w:val="00721509"/>
    <w:rsid w:val="00727C02"/>
    <w:rsid w:val="00731D8B"/>
    <w:rsid w:val="00732BF6"/>
    <w:rsid w:val="0073305A"/>
    <w:rsid w:val="00733C18"/>
    <w:rsid w:val="00735E22"/>
    <w:rsid w:val="007365B6"/>
    <w:rsid w:val="00736664"/>
    <w:rsid w:val="00736BD5"/>
    <w:rsid w:val="0074213A"/>
    <w:rsid w:val="00743808"/>
    <w:rsid w:val="0074425B"/>
    <w:rsid w:val="00744571"/>
    <w:rsid w:val="00746CBE"/>
    <w:rsid w:val="007473CE"/>
    <w:rsid w:val="00750071"/>
    <w:rsid w:val="0075300D"/>
    <w:rsid w:val="007547FD"/>
    <w:rsid w:val="00754988"/>
    <w:rsid w:val="00754996"/>
    <w:rsid w:val="00754F74"/>
    <w:rsid w:val="00755173"/>
    <w:rsid w:val="007555E6"/>
    <w:rsid w:val="00755910"/>
    <w:rsid w:val="0075591A"/>
    <w:rsid w:val="00755D75"/>
    <w:rsid w:val="0075776A"/>
    <w:rsid w:val="00760B0E"/>
    <w:rsid w:val="007626B3"/>
    <w:rsid w:val="0076313E"/>
    <w:rsid w:val="00764985"/>
    <w:rsid w:val="00767158"/>
    <w:rsid w:val="00770501"/>
    <w:rsid w:val="007708D0"/>
    <w:rsid w:val="00771A68"/>
    <w:rsid w:val="00774F0B"/>
    <w:rsid w:val="00780942"/>
    <w:rsid w:val="007819CC"/>
    <w:rsid w:val="00781A16"/>
    <w:rsid w:val="00787623"/>
    <w:rsid w:val="00787836"/>
    <w:rsid w:val="00791FB7"/>
    <w:rsid w:val="00792255"/>
    <w:rsid w:val="00792C89"/>
    <w:rsid w:val="00797F2B"/>
    <w:rsid w:val="007A3BA9"/>
    <w:rsid w:val="007A7CC8"/>
    <w:rsid w:val="007B105F"/>
    <w:rsid w:val="007B2D1C"/>
    <w:rsid w:val="007B3F84"/>
    <w:rsid w:val="007B600E"/>
    <w:rsid w:val="007B63C3"/>
    <w:rsid w:val="007B7199"/>
    <w:rsid w:val="007C12F0"/>
    <w:rsid w:val="007C4898"/>
    <w:rsid w:val="007C7282"/>
    <w:rsid w:val="007D24F1"/>
    <w:rsid w:val="007D27E3"/>
    <w:rsid w:val="007D2E33"/>
    <w:rsid w:val="007D449D"/>
    <w:rsid w:val="007D5E44"/>
    <w:rsid w:val="007D606E"/>
    <w:rsid w:val="007D64CD"/>
    <w:rsid w:val="007E051E"/>
    <w:rsid w:val="007E1F7D"/>
    <w:rsid w:val="007E4753"/>
    <w:rsid w:val="007E4A49"/>
    <w:rsid w:val="007E4C5F"/>
    <w:rsid w:val="007E5DBE"/>
    <w:rsid w:val="007E72BD"/>
    <w:rsid w:val="007E7C4E"/>
    <w:rsid w:val="007F1480"/>
    <w:rsid w:val="007F2519"/>
    <w:rsid w:val="007F303D"/>
    <w:rsid w:val="007F7D23"/>
    <w:rsid w:val="00801CE6"/>
    <w:rsid w:val="00801DAA"/>
    <w:rsid w:val="008025CC"/>
    <w:rsid w:val="00802AE5"/>
    <w:rsid w:val="00810E2C"/>
    <w:rsid w:val="00811B2B"/>
    <w:rsid w:val="0081218F"/>
    <w:rsid w:val="0081447C"/>
    <w:rsid w:val="00817B72"/>
    <w:rsid w:val="00821456"/>
    <w:rsid w:val="0082186F"/>
    <w:rsid w:val="00822B4F"/>
    <w:rsid w:val="00823241"/>
    <w:rsid w:val="00825FAC"/>
    <w:rsid w:val="008300F6"/>
    <w:rsid w:val="008307DA"/>
    <w:rsid w:val="00833196"/>
    <w:rsid w:val="00834A00"/>
    <w:rsid w:val="00834B80"/>
    <w:rsid w:val="00834E93"/>
    <w:rsid w:val="00835FAA"/>
    <w:rsid w:val="008364B3"/>
    <w:rsid w:val="0084669E"/>
    <w:rsid w:val="008468BF"/>
    <w:rsid w:val="008473C6"/>
    <w:rsid w:val="0085332F"/>
    <w:rsid w:val="008534FD"/>
    <w:rsid w:val="00857D2B"/>
    <w:rsid w:val="008602DA"/>
    <w:rsid w:val="00861A09"/>
    <w:rsid w:val="00861B87"/>
    <w:rsid w:val="00861CCA"/>
    <w:rsid w:val="00862A03"/>
    <w:rsid w:val="00862B91"/>
    <w:rsid w:val="00867DBC"/>
    <w:rsid w:val="00867DBF"/>
    <w:rsid w:val="00871711"/>
    <w:rsid w:val="00872DAB"/>
    <w:rsid w:val="00872FAE"/>
    <w:rsid w:val="00873F7B"/>
    <w:rsid w:val="00874490"/>
    <w:rsid w:val="00876212"/>
    <w:rsid w:val="008767CF"/>
    <w:rsid w:val="00880FBC"/>
    <w:rsid w:val="00883451"/>
    <w:rsid w:val="00883718"/>
    <w:rsid w:val="0088456C"/>
    <w:rsid w:val="00887496"/>
    <w:rsid w:val="00890B3C"/>
    <w:rsid w:val="00891D4F"/>
    <w:rsid w:val="00892F38"/>
    <w:rsid w:val="00893370"/>
    <w:rsid w:val="008934AB"/>
    <w:rsid w:val="008A02D8"/>
    <w:rsid w:val="008A09DA"/>
    <w:rsid w:val="008A1654"/>
    <w:rsid w:val="008A572D"/>
    <w:rsid w:val="008A6AAE"/>
    <w:rsid w:val="008B17DE"/>
    <w:rsid w:val="008B235F"/>
    <w:rsid w:val="008B33EE"/>
    <w:rsid w:val="008B45FF"/>
    <w:rsid w:val="008B4D5C"/>
    <w:rsid w:val="008B53A7"/>
    <w:rsid w:val="008B6027"/>
    <w:rsid w:val="008C0F07"/>
    <w:rsid w:val="008C1C7C"/>
    <w:rsid w:val="008C2D28"/>
    <w:rsid w:val="008C35B7"/>
    <w:rsid w:val="008C3EC4"/>
    <w:rsid w:val="008C50FB"/>
    <w:rsid w:val="008D0544"/>
    <w:rsid w:val="008D20D2"/>
    <w:rsid w:val="008D30E0"/>
    <w:rsid w:val="008D4760"/>
    <w:rsid w:val="008D66A4"/>
    <w:rsid w:val="008D6DE8"/>
    <w:rsid w:val="008E1560"/>
    <w:rsid w:val="008E4F81"/>
    <w:rsid w:val="008E5B79"/>
    <w:rsid w:val="008E76F9"/>
    <w:rsid w:val="008E7B06"/>
    <w:rsid w:val="008F3394"/>
    <w:rsid w:val="008F3C56"/>
    <w:rsid w:val="008F3EAE"/>
    <w:rsid w:val="008F4A34"/>
    <w:rsid w:val="009024CB"/>
    <w:rsid w:val="00902A91"/>
    <w:rsid w:val="00903C2D"/>
    <w:rsid w:val="00905BDE"/>
    <w:rsid w:val="00906F56"/>
    <w:rsid w:val="0091013D"/>
    <w:rsid w:val="009104E4"/>
    <w:rsid w:val="00910DBE"/>
    <w:rsid w:val="00913CF5"/>
    <w:rsid w:val="0091656F"/>
    <w:rsid w:val="00916ABC"/>
    <w:rsid w:val="00917665"/>
    <w:rsid w:val="009203F9"/>
    <w:rsid w:val="00921887"/>
    <w:rsid w:val="00921CA4"/>
    <w:rsid w:val="00923C69"/>
    <w:rsid w:val="0092677C"/>
    <w:rsid w:val="00927194"/>
    <w:rsid w:val="00931770"/>
    <w:rsid w:val="00932363"/>
    <w:rsid w:val="0094011F"/>
    <w:rsid w:val="009401D9"/>
    <w:rsid w:val="00942784"/>
    <w:rsid w:val="00943C4E"/>
    <w:rsid w:val="00943E92"/>
    <w:rsid w:val="00943FC8"/>
    <w:rsid w:val="009440C9"/>
    <w:rsid w:val="009453FA"/>
    <w:rsid w:val="00946A45"/>
    <w:rsid w:val="009474C6"/>
    <w:rsid w:val="009474E7"/>
    <w:rsid w:val="00947E30"/>
    <w:rsid w:val="00951048"/>
    <w:rsid w:val="00951825"/>
    <w:rsid w:val="00956184"/>
    <w:rsid w:val="00956A88"/>
    <w:rsid w:val="00957376"/>
    <w:rsid w:val="009576C4"/>
    <w:rsid w:val="009603F0"/>
    <w:rsid w:val="009640F6"/>
    <w:rsid w:val="00965C41"/>
    <w:rsid w:val="00966584"/>
    <w:rsid w:val="00966CFD"/>
    <w:rsid w:val="009705E8"/>
    <w:rsid w:val="00971C36"/>
    <w:rsid w:val="009738A3"/>
    <w:rsid w:val="00975EA1"/>
    <w:rsid w:val="0097642A"/>
    <w:rsid w:val="00976D3F"/>
    <w:rsid w:val="00977185"/>
    <w:rsid w:val="00977A7F"/>
    <w:rsid w:val="0098092B"/>
    <w:rsid w:val="00981E9D"/>
    <w:rsid w:val="00982169"/>
    <w:rsid w:val="00982F22"/>
    <w:rsid w:val="009837B6"/>
    <w:rsid w:val="00983C8D"/>
    <w:rsid w:val="00987329"/>
    <w:rsid w:val="009902C2"/>
    <w:rsid w:val="00993C92"/>
    <w:rsid w:val="00995C35"/>
    <w:rsid w:val="009A4C77"/>
    <w:rsid w:val="009A525E"/>
    <w:rsid w:val="009B187A"/>
    <w:rsid w:val="009B2C44"/>
    <w:rsid w:val="009B6D34"/>
    <w:rsid w:val="009B73D0"/>
    <w:rsid w:val="009C2043"/>
    <w:rsid w:val="009C3725"/>
    <w:rsid w:val="009C3A75"/>
    <w:rsid w:val="009C3AB8"/>
    <w:rsid w:val="009C4562"/>
    <w:rsid w:val="009C4F72"/>
    <w:rsid w:val="009C5991"/>
    <w:rsid w:val="009C5AA8"/>
    <w:rsid w:val="009C5C44"/>
    <w:rsid w:val="009D000D"/>
    <w:rsid w:val="009D18F6"/>
    <w:rsid w:val="009D494D"/>
    <w:rsid w:val="009D6160"/>
    <w:rsid w:val="009D7704"/>
    <w:rsid w:val="009D7ABD"/>
    <w:rsid w:val="009E0BDB"/>
    <w:rsid w:val="009E136E"/>
    <w:rsid w:val="009E28E0"/>
    <w:rsid w:val="009E2CCC"/>
    <w:rsid w:val="009E2E93"/>
    <w:rsid w:val="009E5CCC"/>
    <w:rsid w:val="009F18E5"/>
    <w:rsid w:val="009F1ADB"/>
    <w:rsid w:val="009F75FC"/>
    <w:rsid w:val="00A002FC"/>
    <w:rsid w:val="00A025A1"/>
    <w:rsid w:val="00A03E61"/>
    <w:rsid w:val="00A05154"/>
    <w:rsid w:val="00A12C0D"/>
    <w:rsid w:val="00A1528A"/>
    <w:rsid w:val="00A15330"/>
    <w:rsid w:val="00A15481"/>
    <w:rsid w:val="00A17B37"/>
    <w:rsid w:val="00A2276B"/>
    <w:rsid w:val="00A22FAF"/>
    <w:rsid w:val="00A23670"/>
    <w:rsid w:val="00A25F5D"/>
    <w:rsid w:val="00A2775B"/>
    <w:rsid w:val="00A309A7"/>
    <w:rsid w:val="00A40144"/>
    <w:rsid w:val="00A41D59"/>
    <w:rsid w:val="00A43059"/>
    <w:rsid w:val="00A4627B"/>
    <w:rsid w:val="00A47A6E"/>
    <w:rsid w:val="00A5027D"/>
    <w:rsid w:val="00A50495"/>
    <w:rsid w:val="00A51FC4"/>
    <w:rsid w:val="00A52B39"/>
    <w:rsid w:val="00A53D5A"/>
    <w:rsid w:val="00A546DC"/>
    <w:rsid w:val="00A55E23"/>
    <w:rsid w:val="00A571C4"/>
    <w:rsid w:val="00A574CF"/>
    <w:rsid w:val="00A5786D"/>
    <w:rsid w:val="00A60D54"/>
    <w:rsid w:val="00A630D2"/>
    <w:rsid w:val="00A63127"/>
    <w:rsid w:val="00A65878"/>
    <w:rsid w:val="00A66F38"/>
    <w:rsid w:val="00A7043C"/>
    <w:rsid w:val="00A70485"/>
    <w:rsid w:val="00A73908"/>
    <w:rsid w:val="00A76D01"/>
    <w:rsid w:val="00A772EB"/>
    <w:rsid w:val="00A77547"/>
    <w:rsid w:val="00A77660"/>
    <w:rsid w:val="00A80686"/>
    <w:rsid w:val="00A83F77"/>
    <w:rsid w:val="00A84003"/>
    <w:rsid w:val="00A857D2"/>
    <w:rsid w:val="00A86CCD"/>
    <w:rsid w:val="00A903D2"/>
    <w:rsid w:val="00A90654"/>
    <w:rsid w:val="00A962F5"/>
    <w:rsid w:val="00A9695B"/>
    <w:rsid w:val="00AA14C2"/>
    <w:rsid w:val="00AA55DC"/>
    <w:rsid w:val="00AB0590"/>
    <w:rsid w:val="00AB182D"/>
    <w:rsid w:val="00AB2538"/>
    <w:rsid w:val="00AB6A10"/>
    <w:rsid w:val="00AC11A4"/>
    <w:rsid w:val="00AC180A"/>
    <w:rsid w:val="00AC34BE"/>
    <w:rsid w:val="00AC4D8D"/>
    <w:rsid w:val="00AC524B"/>
    <w:rsid w:val="00AC6041"/>
    <w:rsid w:val="00AC61F4"/>
    <w:rsid w:val="00AC6A28"/>
    <w:rsid w:val="00AC6EF4"/>
    <w:rsid w:val="00AC700D"/>
    <w:rsid w:val="00AD0794"/>
    <w:rsid w:val="00AD2DAA"/>
    <w:rsid w:val="00AD3A82"/>
    <w:rsid w:val="00AD4502"/>
    <w:rsid w:val="00AD4C8E"/>
    <w:rsid w:val="00AD5082"/>
    <w:rsid w:val="00AD69FD"/>
    <w:rsid w:val="00AE06DA"/>
    <w:rsid w:val="00AE1D42"/>
    <w:rsid w:val="00AE1E2C"/>
    <w:rsid w:val="00AE2ECB"/>
    <w:rsid w:val="00AE3590"/>
    <w:rsid w:val="00AE3A68"/>
    <w:rsid w:val="00AE415B"/>
    <w:rsid w:val="00AE5FEB"/>
    <w:rsid w:val="00AF0008"/>
    <w:rsid w:val="00AF0981"/>
    <w:rsid w:val="00AF58B0"/>
    <w:rsid w:val="00AF5921"/>
    <w:rsid w:val="00AF62D3"/>
    <w:rsid w:val="00B004A7"/>
    <w:rsid w:val="00B00614"/>
    <w:rsid w:val="00B00BF5"/>
    <w:rsid w:val="00B01D5A"/>
    <w:rsid w:val="00B01F64"/>
    <w:rsid w:val="00B033A9"/>
    <w:rsid w:val="00B051BF"/>
    <w:rsid w:val="00B0665F"/>
    <w:rsid w:val="00B076D5"/>
    <w:rsid w:val="00B07D19"/>
    <w:rsid w:val="00B1082B"/>
    <w:rsid w:val="00B12650"/>
    <w:rsid w:val="00B12D97"/>
    <w:rsid w:val="00B135E0"/>
    <w:rsid w:val="00B15B19"/>
    <w:rsid w:val="00B17A9F"/>
    <w:rsid w:val="00B231E5"/>
    <w:rsid w:val="00B24FEC"/>
    <w:rsid w:val="00B254CC"/>
    <w:rsid w:val="00B2578C"/>
    <w:rsid w:val="00B25B01"/>
    <w:rsid w:val="00B25C05"/>
    <w:rsid w:val="00B2689D"/>
    <w:rsid w:val="00B30284"/>
    <w:rsid w:val="00B318C1"/>
    <w:rsid w:val="00B327FB"/>
    <w:rsid w:val="00B331B6"/>
    <w:rsid w:val="00B4387F"/>
    <w:rsid w:val="00B43B12"/>
    <w:rsid w:val="00B43CFC"/>
    <w:rsid w:val="00B43DC7"/>
    <w:rsid w:val="00B4723E"/>
    <w:rsid w:val="00B50D61"/>
    <w:rsid w:val="00B55298"/>
    <w:rsid w:val="00B55F8F"/>
    <w:rsid w:val="00B56D29"/>
    <w:rsid w:val="00B6621A"/>
    <w:rsid w:val="00B667B7"/>
    <w:rsid w:val="00B71050"/>
    <w:rsid w:val="00B71B54"/>
    <w:rsid w:val="00B71E21"/>
    <w:rsid w:val="00B73BDF"/>
    <w:rsid w:val="00B73FAA"/>
    <w:rsid w:val="00B75582"/>
    <w:rsid w:val="00B7702A"/>
    <w:rsid w:val="00B803EC"/>
    <w:rsid w:val="00B81AF0"/>
    <w:rsid w:val="00B82BE7"/>
    <w:rsid w:val="00B8325B"/>
    <w:rsid w:val="00B832CC"/>
    <w:rsid w:val="00B86024"/>
    <w:rsid w:val="00B86570"/>
    <w:rsid w:val="00B865C7"/>
    <w:rsid w:val="00B8697A"/>
    <w:rsid w:val="00B91E16"/>
    <w:rsid w:val="00B92B3B"/>
    <w:rsid w:val="00B9376C"/>
    <w:rsid w:val="00B96371"/>
    <w:rsid w:val="00BA441B"/>
    <w:rsid w:val="00BA5AEA"/>
    <w:rsid w:val="00BA61C8"/>
    <w:rsid w:val="00BA6A00"/>
    <w:rsid w:val="00BA7368"/>
    <w:rsid w:val="00BA7774"/>
    <w:rsid w:val="00BA7B49"/>
    <w:rsid w:val="00BB14AA"/>
    <w:rsid w:val="00BB16A4"/>
    <w:rsid w:val="00BB4054"/>
    <w:rsid w:val="00BB405C"/>
    <w:rsid w:val="00BB46B5"/>
    <w:rsid w:val="00BB7CDA"/>
    <w:rsid w:val="00BB7DD0"/>
    <w:rsid w:val="00BC24E5"/>
    <w:rsid w:val="00BC3250"/>
    <w:rsid w:val="00BC489C"/>
    <w:rsid w:val="00BC5035"/>
    <w:rsid w:val="00BC611C"/>
    <w:rsid w:val="00BC7333"/>
    <w:rsid w:val="00BC7955"/>
    <w:rsid w:val="00BD096D"/>
    <w:rsid w:val="00BD385F"/>
    <w:rsid w:val="00BD4009"/>
    <w:rsid w:val="00BD7641"/>
    <w:rsid w:val="00BE09E0"/>
    <w:rsid w:val="00BE6519"/>
    <w:rsid w:val="00BE70C8"/>
    <w:rsid w:val="00BE7693"/>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E14"/>
    <w:rsid w:val="00C20F31"/>
    <w:rsid w:val="00C25A91"/>
    <w:rsid w:val="00C25E70"/>
    <w:rsid w:val="00C30144"/>
    <w:rsid w:val="00C30867"/>
    <w:rsid w:val="00C33A40"/>
    <w:rsid w:val="00C33B6B"/>
    <w:rsid w:val="00C35CAE"/>
    <w:rsid w:val="00C368A3"/>
    <w:rsid w:val="00C3723C"/>
    <w:rsid w:val="00C4080F"/>
    <w:rsid w:val="00C50B1F"/>
    <w:rsid w:val="00C50BFC"/>
    <w:rsid w:val="00C51592"/>
    <w:rsid w:val="00C51F92"/>
    <w:rsid w:val="00C52358"/>
    <w:rsid w:val="00C525B8"/>
    <w:rsid w:val="00C534CB"/>
    <w:rsid w:val="00C53947"/>
    <w:rsid w:val="00C557AF"/>
    <w:rsid w:val="00C56461"/>
    <w:rsid w:val="00C57C5E"/>
    <w:rsid w:val="00C60132"/>
    <w:rsid w:val="00C628C1"/>
    <w:rsid w:val="00C629A7"/>
    <w:rsid w:val="00C62A58"/>
    <w:rsid w:val="00C633BA"/>
    <w:rsid w:val="00C6362A"/>
    <w:rsid w:val="00C6526C"/>
    <w:rsid w:val="00C658D1"/>
    <w:rsid w:val="00C6599F"/>
    <w:rsid w:val="00C6640E"/>
    <w:rsid w:val="00C67346"/>
    <w:rsid w:val="00C7578A"/>
    <w:rsid w:val="00C76600"/>
    <w:rsid w:val="00C80EF3"/>
    <w:rsid w:val="00C812A6"/>
    <w:rsid w:val="00C835FF"/>
    <w:rsid w:val="00C83728"/>
    <w:rsid w:val="00C85AC4"/>
    <w:rsid w:val="00C873A5"/>
    <w:rsid w:val="00C87AC4"/>
    <w:rsid w:val="00C92CD3"/>
    <w:rsid w:val="00C9313D"/>
    <w:rsid w:val="00CA13F9"/>
    <w:rsid w:val="00CA3CC2"/>
    <w:rsid w:val="00CA6FF2"/>
    <w:rsid w:val="00CB10E1"/>
    <w:rsid w:val="00CB2246"/>
    <w:rsid w:val="00CB4FF8"/>
    <w:rsid w:val="00CB549B"/>
    <w:rsid w:val="00CC0153"/>
    <w:rsid w:val="00CC0833"/>
    <w:rsid w:val="00CC1C97"/>
    <w:rsid w:val="00CC251A"/>
    <w:rsid w:val="00CC2F37"/>
    <w:rsid w:val="00CD0722"/>
    <w:rsid w:val="00CD2799"/>
    <w:rsid w:val="00CD3A30"/>
    <w:rsid w:val="00CD431D"/>
    <w:rsid w:val="00CD43B4"/>
    <w:rsid w:val="00CD5805"/>
    <w:rsid w:val="00CD613A"/>
    <w:rsid w:val="00CD6A22"/>
    <w:rsid w:val="00CD7023"/>
    <w:rsid w:val="00CD7B02"/>
    <w:rsid w:val="00CE33EC"/>
    <w:rsid w:val="00CE4D89"/>
    <w:rsid w:val="00CE750A"/>
    <w:rsid w:val="00CF0685"/>
    <w:rsid w:val="00CF1405"/>
    <w:rsid w:val="00CF74CB"/>
    <w:rsid w:val="00D02EE6"/>
    <w:rsid w:val="00D04054"/>
    <w:rsid w:val="00D043E5"/>
    <w:rsid w:val="00D050F6"/>
    <w:rsid w:val="00D05CEA"/>
    <w:rsid w:val="00D06754"/>
    <w:rsid w:val="00D07170"/>
    <w:rsid w:val="00D075BD"/>
    <w:rsid w:val="00D078ED"/>
    <w:rsid w:val="00D11350"/>
    <w:rsid w:val="00D13D61"/>
    <w:rsid w:val="00D14CCE"/>
    <w:rsid w:val="00D23343"/>
    <w:rsid w:val="00D24495"/>
    <w:rsid w:val="00D24B29"/>
    <w:rsid w:val="00D25ABA"/>
    <w:rsid w:val="00D262EA"/>
    <w:rsid w:val="00D26901"/>
    <w:rsid w:val="00D27EE3"/>
    <w:rsid w:val="00D35DBE"/>
    <w:rsid w:val="00D37552"/>
    <w:rsid w:val="00D40D9B"/>
    <w:rsid w:val="00D41F1B"/>
    <w:rsid w:val="00D43929"/>
    <w:rsid w:val="00D45C92"/>
    <w:rsid w:val="00D46931"/>
    <w:rsid w:val="00D46D54"/>
    <w:rsid w:val="00D51A0D"/>
    <w:rsid w:val="00D52443"/>
    <w:rsid w:val="00D527F5"/>
    <w:rsid w:val="00D53C31"/>
    <w:rsid w:val="00D54C51"/>
    <w:rsid w:val="00D55C2A"/>
    <w:rsid w:val="00D57607"/>
    <w:rsid w:val="00D611D0"/>
    <w:rsid w:val="00D6236E"/>
    <w:rsid w:val="00D631F3"/>
    <w:rsid w:val="00D63DBE"/>
    <w:rsid w:val="00D64C14"/>
    <w:rsid w:val="00D6617F"/>
    <w:rsid w:val="00D672C7"/>
    <w:rsid w:val="00D708B6"/>
    <w:rsid w:val="00D75594"/>
    <w:rsid w:val="00D764FC"/>
    <w:rsid w:val="00D7689F"/>
    <w:rsid w:val="00D77F36"/>
    <w:rsid w:val="00D80714"/>
    <w:rsid w:val="00D80B1F"/>
    <w:rsid w:val="00D861D9"/>
    <w:rsid w:val="00D86EB3"/>
    <w:rsid w:val="00D8707B"/>
    <w:rsid w:val="00D90211"/>
    <w:rsid w:val="00D921D3"/>
    <w:rsid w:val="00D93E99"/>
    <w:rsid w:val="00D95626"/>
    <w:rsid w:val="00D9612B"/>
    <w:rsid w:val="00D96D8E"/>
    <w:rsid w:val="00D97CEA"/>
    <w:rsid w:val="00DA035A"/>
    <w:rsid w:val="00DA1B5B"/>
    <w:rsid w:val="00DA1D3D"/>
    <w:rsid w:val="00DA5BF9"/>
    <w:rsid w:val="00DA5CF4"/>
    <w:rsid w:val="00DA7936"/>
    <w:rsid w:val="00DB29CF"/>
    <w:rsid w:val="00DB2B46"/>
    <w:rsid w:val="00DB61B3"/>
    <w:rsid w:val="00DB645E"/>
    <w:rsid w:val="00DB65B5"/>
    <w:rsid w:val="00DC471A"/>
    <w:rsid w:val="00DC5D97"/>
    <w:rsid w:val="00DC6ACC"/>
    <w:rsid w:val="00DC7825"/>
    <w:rsid w:val="00DD0E98"/>
    <w:rsid w:val="00DD1BF1"/>
    <w:rsid w:val="00DD1D69"/>
    <w:rsid w:val="00DD3B81"/>
    <w:rsid w:val="00DD5ABD"/>
    <w:rsid w:val="00DE1257"/>
    <w:rsid w:val="00DE2047"/>
    <w:rsid w:val="00DE226B"/>
    <w:rsid w:val="00DE5202"/>
    <w:rsid w:val="00DE624E"/>
    <w:rsid w:val="00DE6917"/>
    <w:rsid w:val="00DE748D"/>
    <w:rsid w:val="00DF045C"/>
    <w:rsid w:val="00DF37D5"/>
    <w:rsid w:val="00DF5879"/>
    <w:rsid w:val="00DF7115"/>
    <w:rsid w:val="00DF73ED"/>
    <w:rsid w:val="00E00A3C"/>
    <w:rsid w:val="00E01456"/>
    <w:rsid w:val="00E039CA"/>
    <w:rsid w:val="00E04B62"/>
    <w:rsid w:val="00E05FC8"/>
    <w:rsid w:val="00E06AF3"/>
    <w:rsid w:val="00E10726"/>
    <w:rsid w:val="00E12820"/>
    <w:rsid w:val="00E13E96"/>
    <w:rsid w:val="00E16195"/>
    <w:rsid w:val="00E17605"/>
    <w:rsid w:val="00E202E8"/>
    <w:rsid w:val="00E21ECE"/>
    <w:rsid w:val="00E22F67"/>
    <w:rsid w:val="00E25C3A"/>
    <w:rsid w:val="00E279B4"/>
    <w:rsid w:val="00E301C7"/>
    <w:rsid w:val="00E31CED"/>
    <w:rsid w:val="00E32969"/>
    <w:rsid w:val="00E346A3"/>
    <w:rsid w:val="00E346AD"/>
    <w:rsid w:val="00E3497A"/>
    <w:rsid w:val="00E34A87"/>
    <w:rsid w:val="00E34BE5"/>
    <w:rsid w:val="00E36393"/>
    <w:rsid w:val="00E36461"/>
    <w:rsid w:val="00E427F1"/>
    <w:rsid w:val="00E44EF9"/>
    <w:rsid w:val="00E45B0D"/>
    <w:rsid w:val="00E51901"/>
    <w:rsid w:val="00E522F2"/>
    <w:rsid w:val="00E52560"/>
    <w:rsid w:val="00E54AD1"/>
    <w:rsid w:val="00E550A3"/>
    <w:rsid w:val="00E55F03"/>
    <w:rsid w:val="00E56645"/>
    <w:rsid w:val="00E60426"/>
    <w:rsid w:val="00E618F6"/>
    <w:rsid w:val="00E61A3B"/>
    <w:rsid w:val="00E64518"/>
    <w:rsid w:val="00E656CD"/>
    <w:rsid w:val="00E65BD5"/>
    <w:rsid w:val="00E65F92"/>
    <w:rsid w:val="00E70206"/>
    <w:rsid w:val="00E70B8B"/>
    <w:rsid w:val="00E71EBF"/>
    <w:rsid w:val="00E73BBB"/>
    <w:rsid w:val="00E73F61"/>
    <w:rsid w:val="00E74B72"/>
    <w:rsid w:val="00E7522D"/>
    <w:rsid w:val="00E80B65"/>
    <w:rsid w:val="00E8220C"/>
    <w:rsid w:val="00E82461"/>
    <w:rsid w:val="00E83C9F"/>
    <w:rsid w:val="00E858E2"/>
    <w:rsid w:val="00E87419"/>
    <w:rsid w:val="00E91244"/>
    <w:rsid w:val="00E92E8E"/>
    <w:rsid w:val="00E94C79"/>
    <w:rsid w:val="00E95E36"/>
    <w:rsid w:val="00E9697B"/>
    <w:rsid w:val="00EA0479"/>
    <w:rsid w:val="00EA2C26"/>
    <w:rsid w:val="00EA61FD"/>
    <w:rsid w:val="00EB274C"/>
    <w:rsid w:val="00EB5E98"/>
    <w:rsid w:val="00EC0EEF"/>
    <w:rsid w:val="00EC3156"/>
    <w:rsid w:val="00EC47F0"/>
    <w:rsid w:val="00EC4F9A"/>
    <w:rsid w:val="00EC6D2A"/>
    <w:rsid w:val="00ED03BC"/>
    <w:rsid w:val="00ED2A39"/>
    <w:rsid w:val="00ED3329"/>
    <w:rsid w:val="00ED4598"/>
    <w:rsid w:val="00ED4622"/>
    <w:rsid w:val="00ED46CD"/>
    <w:rsid w:val="00ED5F29"/>
    <w:rsid w:val="00ED6409"/>
    <w:rsid w:val="00ED6829"/>
    <w:rsid w:val="00ED691A"/>
    <w:rsid w:val="00ED7B71"/>
    <w:rsid w:val="00EE0913"/>
    <w:rsid w:val="00EE0E5A"/>
    <w:rsid w:val="00EE22F0"/>
    <w:rsid w:val="00EE355B"/>
    <w:rsid w:val="00EE3CC2"/>
    <w:rsid w:val="00EE5E27"/>
    <w:rsid w:val="00EE658B"/>
    <w:rsid w:val="00EF1834"/>
    <w:rsid w:val="00EF3703"/>
    <w:rsid w:val="00EF7B88"/>
    <w:rsid w:val="00F04713"/>
    <w:rsid w:val="00F076FA"/>
    <w:rsid w:val="00F07925"/>
    <w:rsid w:val="00F104BE"/>
    <w:rsid w:val="00F114EC"/>
    <w:rsid w:val="00F1337C"/>
    <w:rsid w:val="00F159B0"/>
    <w:rsid w:val="00F17BB4"/>
    <w:rsid w:val="00F17C28"/>
    <w:rsid w:val="00F20460"/>
    <w:rsid w:val="00F204C3"/>
    <w:rsid w:val="00F22017"/>
    <w:rsid w:val="00F251EF"/>
    <w:rsid w:val="00F30B62"/>
    <w:rsid w:val="00F31E7D"/>
    <w:rsid w:val="00F33309"/>
    <w:rsid w:val="00F33FA4"/>
    <w:rsid w:val="00F34ABE"/>
    <w:rsid w:val="00F3559C"/>
    <w:rsid w:val="00F36317"/>
    <w:rsid w:val="00F4065F"/>
    <w:rsid w:val="00F42626"/>
    <w:rsid w:val="00F44F82"/>
    <w:rsid w:val="00F46233"/>
    <w:rsid w:val="00F50973"/>
    <w:rsid w:val="00F51D90"/>
    <w:rsid w:val="00F527C4"/>
    <w:rsid w:val="00F54065"/>
    <w:rsid w:val="00F55394"/>
    <w:rsid w:val="00F56E1B"/>
    <w:rsid w:val="00F5773B"/>
    <w:rsid w:val="00F600E9"/>
    <w:rsid w:val="00F60319"/>
    <w:rsid w:val="00F60CAD"/>
    <w:rsid w:val="00F62199"/>
    <w:rsid w:val="00F674BC"/>
    <w:rsid w:val="00F700F8"/>
    <w:rsid w:val="00F719AF"/>
    <w:rsid w:val="00F76EAF"/>
    <w:rsid w:val="00F81DFB"/>
    <w:rsid w:val="00F825AA"/>
    <w:rsid w:val="00F82EFE"/>
    <w:rsid w:val="00F8320B"/>
    <w:rsid w:val="00F952CD"/>
    <w:rsid w:val="00F95655"/>
    <w:rsid w:val="00F966CF"/>
    <w:rsid w:val="00FA2A60"/>
    <w:rsid w:val="00FA2AE4"/>
    <w:rsid w:val="00FA5AF9"/>
    <w:rsid w:val="00FA60AD"/>
    <w:rsid w:val="00FA6601"/>
    <w:rsid w:val="00FB18CB"/>
    <w:rsid w:val="00FB2577"/>
    <w:rsid w:val="00FB2B5D"/>
    <w:rsid w:val="00FB2B6F"/>
    <w:rsid w:val="00FB3FA4"/>
    <w:rsid w:val="00FB6723"/>
    <w:rsid w:val="00FB734A"/>
    <w:rsid w:val="00FB7783"/>
    <w:rsid w:val="00FC16CA"/>
    <w:rsid w:val="00FC3550"/>
    <w:rsid w:val="00FC5915"/>
    <w:rsid w:val="00FC661C"/>
    <w:rsid w:val="00FC68AE"/>
    <w:rsid w:val="00FC6C2D"/>
    <w:rsid w:val="00FC77E8"/>
    <w:rsid w:val="00FC7B11"/>
    <w:rsid w:val="00FD1E00"/>
    <w:rsid w:val="00FD1F36"/>
    <w:rsid w:val="00FD3170"/>
    <w:rsid w:val="00FD3702"/>
    <w:rsid w:val="00FD3ADD"/>
    <w:rsid w:val="00FD3CF3"/>
    <w:rsid w:val="00FD663E"/>
    <w:rsid w:val="00FD702B"/>
    <w:rsid w:val="00FD7694"/>
    <w:rsid w:val="00FD77FB"/>
    <w:rsid w:val="00FE0FB5"/>
    <w:rsid w:val="00FE114D"/>
    <w:rsid w:val="00FE1E07"/>
    <w:rsid w:val="00FE2306"/>
    <w:rsid w:val="00FE525E"/>
    <w:rsid w:val="00FF09C8"/>
    <w:rsid w:val="00FF0AD7"/>
    <w:rsid w:val="00FF310E"/>
    <w:rsid w:val="00FF3BBB"/>
    <w:rsid w:val="00FF46B5"/>
    <w:rsid w:val="00FF732B"/>
    <w:rsid w:val="00FF7C1B"/>
    <w:rsid w:val="01041998"/>
    <w:rsid w:val="01893CF9"/>
    <w:rsid w:val="02327C98"/>
    <w:rsid w:val="029642C5"/>
    <w:rsid w:val="02C071CB"/>
    <w:rsid w:val="03263E26"/>
    <w:rsid w:val="032816D6"/>
    <w:rsid w:val="03F34AA0"/>
    <w:rsid w:val="04051127"/>
    <w:rsid w:val="0446664B"/>
    <w:rsid w:val="04CA7F55"/>
    <w:rsid w:val="05015D85"/>
    <w:rsid w:val="050E4435"/>
    <w:rsid w:val="054D0A93"/>
    <w:rsid w:val="077244A5"/>
    <w:rsid w:val="07A262E6"/>
    <w:rsid w:val="08C239F6"/>
    <w:rsid w:val="08F00E5F"/>
    <w:rsid w:val="095837D1"/>
    <w:rsid w:val="0A8C531F"/>
    <w:rsid w:val="0BA64883"/>
    <w:rsid w:val="0C06083B"/>
    <w:rsid w:val="0C17000E"/>
    <w:rsid w:val="0C252C1F"/>
    <w:rsid w:val="0C3B1F34"/>
    <w:rsid w:val="0C6A75EB"/>
    <w:rsid w:val="0E4E4508"/>
    <w:rsid w:val="0E6059EA"/>
    <w:rsid w:val="0ED01E8C"/>
    <w:rsid w:val="0F265D7B"/>
    <w:rsid w:val="0F4D1EC1"/>
    <w:rsid w:val="0F7A21A6"/>
    <w:rsid w:val="0FF71CF8"/>
    <w:rsid w:val="10310816"/>
    <w:rsid w:val="121D3BF2"/>
    <w:rsid w:val="14975526"/>
    <w:rsid w:val="14A07D67"/>
    <w:rsid w:val="14B539E9"/>
    <w:rsid w:val="14F67D06"/>
    <w:rsid w:val="16AD06A8"/>
    <w:rsid w:val="16CA2652"/>
    <w:rsid w:val="170355DE"/>
    <w:rsid w:val="17A17636"/>
    <w:rsid w:val="185C4724"/>
    <w:rsid w:val="186662F2"/>
    <w:rsid w:val="18A706B9"/>
    <w:rsid w:val="18E25ED7"/>
    <w:rsid w:val="191166C5"/>
    <w:rsid w:val="191E0C92"/>
    <w:rsid w:val="19A430E9"/>
    <w:rsid w:val="1A1F0699"/>
    <w:rsid w:val="1A4A6220"/>
    <w:rsid w:val="1A6235EF"/>
    <w:rsid w:val="1AF26533"/>
    <w:rsid w:val="1B5D52D0"/>
    <w:rsid w:val="1BC05B5E"/>
    <w:rsid w:val="1C210876"/>
    <w:rsid w:val="1C3B693C"/>
    <w:rsid w:val="1D4C7CFE"/>
    <w:rsid w:val="1E771F90"/>
    <w:rsid w:val="1E7A2B9A"/>
    <w:rsid w:val="1EA27958"/>
    <w:rsid w:val="1EAA5956"/>
    <w:rsid w:val="1EDA1173"/>
    <w:rsid w:val="1FFE1AA9"/>
    <w:rsid w:val="200D2D56"/>
    <w:rsid w:val="2067299D"/>
    <w:rsid w:val="21153713"/>
    <w:rsid w:val="21B74748"/>
    <w:rsid w:val="22286C0E"/>
    <w:rsid w:val="22461303"/>
    <w:rsid w:val="22500303"/>
    <w:rsid w:val="227120BF"/>
    <w:rsid w:val="228A0C5E"/>
    <w:rsid w:val="22E6152A"/>
    <w:rsid w:val="22F96DEE"/>
    <w:rsid w:val="23B479A5"/>
    <w:rsid w:val="23E5206A"/>
    <w:rsid w:val="24924390"/>
    <w:rsid w:val="264F34E9"/>
    <w:rsid w:val="269F348C"/>
    <w:rsid w:val="27714A92"/>
    <w:rsid w:val="2790554C"/>
    <w:rsid w:val="27A71EED"/>
    <w:rsid w:val="27C15E34"/>
    <w:rsid w:val="281E34C9"/>
    <w:rsid w:val="284101E2"/>
    <w:rsid w:val="28470C9B"/>
    <w:rsid w:val="28EE3406"/>
    <w:rsid w:val="29EB74B6"/>
    <w:rsid w:val="29FA66B7"/>
    <w:rsid w:val="29FD638B"/>
    <w:rsid w:val="2A2558EB"/>
    <w:rsid w:val="2A5939E3"/>
    <w:rsid w:val="2A9113E2"/>
    <w:rsid w:val="2B540E4B"/>
    <w:rsid w:val="2BC825D3"/>
    <w:rsid w:val="2C783060"/>
    <w:rsid w:val="2C9F1355"/>
    <w:rsid w:val="2CE3273C"/>
    <w:rsid w:val="2CFC26B9"/>
    <w:rsid w:val="2D4858C7"/>
    <w:rsid w:val="2D6128FB"/>
    <w:rsid w:val="2EC14A5A"/>
    <w:rsid w:val="2F4D1A02"/>
    <w:rsid w:val="2FF84291"/>
    <w:rsid w:val="3058325B"/>
    <w:rsid w:val="30C6111C"/>
    <w:rsid w:val="31495DB1"/>
    <w:rsid w:val="31532D34"/>
    <w:rsid w:val="325E2F6B"/>
    <w:rsid w:val="326C67DD"/>
    <w:rsid w:val="334E0780"/>
    <w:rsid w:val="33EA43D0"/>
    <w:rsid w:val="34C6361C"/>
    <w:rsid w:val="350154B0"/>
    <w:rsid w:val="3540529D"/>
    <w:rsid w:val="36B47F5B"/>
    <w:rsid w:val="37704032"/>
    <w:rsid w:val="37A61891"/>
    <w:rsid w:val="390D73DF"/>
    <w:rsid w:val="391A5A60"/>
    <w:rsid w:val="39811F8E"/>
    <w:rsid w:val="39FF0964"/>
    <w:rsid w:val="3A387483"/>
    <w:rsid w:val="3A484300"/>
    <w:rsid w:val="3AAD5BAB"/>
    <w:rsid w:val="3BE7282B"/>
    <w:rsid w:val="3C1058BD"/>
    <w:rsid w:val="3C242F12"/>
    <w:rsid w:val="3C8656F6"/>
    <w:rsid w:val="3CB217EF"/>
    <w:rsid w:val="3CD2399D"/>
    <w:rsid w:val="3D4666EE"/>
    <w:rsid w:val="3DE3143E"/>
    <w:rsid w:val="3DF8627B"/>
    <w:rsid w:val="3EEB465F"/>
    <w:rsid w:val="3F2B5857"/>
    <w:rsid w:val="3F5F65BD"/>
    <w:rsid w:val="3F6D3D8F"/>
    <w:rsid w:val="4081166C"/>
    <w:rsid w:val="40943E78"/>
    <w:rsid w:val="41252E37"/>
    <w:rsid w:val="412B0F77"/>
    <w:rsid w:val="41526B64"/>
    <w:rsid w:val="42537038"/>
    <w:rsid w:val="42B36FB9"/>
    <w:rsid w:val="43111B5A"/>
    <w:rsid w:val="437D70A7"/>
    <w:rsid w:val="43DC0DFE"/>
    <w:rsid w:val="4422133E"/>
    <w:rsid w:val="44827585"/>
    <w:rsid w:val="4698539A"/>
    <w:rsid w:val="46C90562"/>
    <w:rsid w:val="46DE61F7"/>
    <w:rsid w:val="47A577A5"/>
    <w:rsid w:val="47AF752F"/>
    <w:rsid w:val="48A45026"/>
    <w:rsid w:val="48A45240"/>
    <w:rsid w:val="49326E20"/>
    <w:rsid w:val="49D05EFE"/>
    <w:rsid w:val="4CEA797F"/>
    <w:rsid w:val="4D6C7AD3"/>
    <w:rsid w:val="4DBA15A4"/>
    <w:rsid w:val="4E39325B"/>
    <w:rsid w:val="4E6077C2"/>
    <w:rsid w:val="4FA676FA"/>
    <w:rsid w:val="4FD02BF2"/>
    <w:rsid w:val="4FDF31AD"/>
    <w:rsid w:val="500627D4"/>
    <w:rsid w:val="502D1A46"/>
    <w:rsid w:val="50F546A4"/>
    <w:rsid w:val="51B66C9C"/>
    <w:rsid w:val="52CE049F"/>
    <w:rsid w:val="52D566B4"/>
    <w:rsid w:val="52D64CE3"/>
    <w:rsid w:val="53641501"/>
    <w:rsid w:val="54302D35"/>
    <w:rsid w:val="5432465F"/>
    <w:rsid w:val="5463295C"/>
    <w:rsid w:val="54E93402"/>
    <w:rsid w:val="5501060B"/>
    <w:rsid w:val="554E75F8"/>
    <w:rsid w:val="5599643C"/>
    <w:rsid w:val="55AE5C6D"/>
    <w:rsid w:val="562A2F66"/>
    <w:rsid w:val="56472449"/>
    <w:rsid w:val="56B0688A"/>
    <w:rsid w:val="589837FC"/>
    <w:rsid w:val="58AD5C49"/>
    <w:rsid w:val="5A26446C"/>
    <w:rsid w:val="5B7D6DA9"/>
    <w:rsid w:val="5C3E796F"/>
    <w:rsid w:val="5C747B7F"/>
    <w:rsid w:val="5D205B6B"/>
    <w:rsid w:val="5D4E0430"/>
    <w:rsid w:val="5DC8220F"/>
    <w:rsid w:val="5E432429"/>
    <w:rsid w:val="5E790366"/>
    <w:rsid w:val="5F2637DC"/>
    <w:rsid w:val="5F662B31"/>
    <w:rsid w:val="611E7AD7"/>
    <w:rsid w:val="612D61FA"/>
    <w:rsid w:val="61F64DBA"/>
    <w:rsid w:val="624B0BD0"/>
    <w:rsid w:val="62646875"/>
    <w:rsid w:val="63982C2D"/>
    <w:rsid w:val="63BB1863"/>
    <w:rsid w:val="64927411"/>
    <w:rsid w:val="64FF3127"/>
    <w:rsid w:val="65863920"/>
    <w:rsid w:val="65C300A0"/>
    <w:rsid w:val="67720120"/>
    <w:rsid w:val="67B101D9"/>
    <w:rsid w:val="67ED29BD"/>
    <w:rsid w:val="681D48E0"/>
    <w:rsid w:val="682E590A"/>
    <w:rsid w:val="69644FBA"/>
    <w:rsid w:val="6B594E10"/>
    <w:rsid w:val="6BE01421"/>
    <w:rsid w:val="6CD75451"/>
    <w:rsid w:val="6D804DFF"/>
    <w:rsid w:val="6D9E4DAD"/>
    <w:rsid w:val="6E593D13"/>
    <w:rsid w:val="6F275F2D"/>
    <w:rsid w:val="6F87409D"/>
    <w:rsid w:val="706D12CD"/>
    <w:rsid w:val="70E82EE4"/>
    <w:rsid w:val="712D3121"/>
    <w:rsid w:val="73EA2BFC"/>
    <w:rsid w:val="75366B32"/>
    <w:rsid w:val="755A3281"/>
    <w:rsid w:val="76CF6155"/>
    <w:rsid w:val="76E377BA"/>
    <w:rsid w:val="77EB1495"/>
    <w:rsid w:val="788F6ADB"/>
    <w:rsid w:val="79775B0D"/>
    <w:rsid w:val="7A567F6D"/>
    <w:rsid w:val="7A596681"/>
    <w:rsid w:val="7A7D2198"/>
    <w:rsid w:val="7B06470A"/>
    <w:rsid w:val="7B204DD4"/>
    <w:rsid w:val="7B867F3A"/>
    <w:rsid w:val="7CA5020A"/>
    <w:rsid w:val="7CED7B56"/>
    <w:rsid w:val="7DD033BB"/>
    <w:rsid w:val="7DE356A2"/>
    <w:rsid w:val="7ED97E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0"/>
    <w:qFormat/>
    <w:uiPriority w:val="99"/>
    <w:pPr>
      <w:keepNext/>
      <w:keepLines/>
      <w:spacing w:line="560" w:lineRule="exact"/>
      <w:jc w:val="center"/>
      <w:outlineLvl w:val="0"/>
    </w:pPr>
    <w:rPr>
      <w:rFonts w:eastAsia="黑体"/>
      <w:kern w:val="32"/>
      <w:sz w:val="32"/>
      <w:szCs w:val="32"/>
    </w:rPr>
  </w:style>
  <w:style w:type="paragraph" w:styleId="4">
    <w:name w:val="heading 2"/>
    <w:basedOn w:val="1"/>
    <w:next w:val="1"/>
    <w:link w:val="73"/>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2"/>
    <w:qFormat/>
    <w:uiPriority w:val="99"/>
    <w:pPr>
      <w:keepNext/>
      <w:keepLines/>
      <w:spacing w:before="260" w:after="260" w:line="416" w:lineRule="auto"/>
      <w:outlineLvl w:val="2"/>
    </w:pPr>
    <w:rPr>
      <w:b/>
      <w:bCs/>
      <w:sz w:val="32"/>
      <w:szCs w:val="32"/>
    </w:rPr>
  </w:style>
  <w:style w:type="paragraph" w:styleId="6">
    <w:name w:val="heading 4"/>
    <w:basedOn w:val="1"/>
    <w:next w:val="1"/>
    <w:link w:val="53"/>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4"/>
    <w:qFormat/>
    <w:uiPriority w:val="99"/>
    <w:pPr>
      <w:keepNext/>
      <w:keepLines/>
      <w:spacing w:before="280" w:after="290" w:line="372" w:lineRule="auto"/>
      <w:outlineLvl w:val="4"/>
    </w:pPr>
    <w:rPr>
      <w:b/>
      <w:bCs/>
      <w:sz w:val="28"/>
      <w:szCs w:val="28"/>
    </w:rPr>
  </w:style>
  <w:style w:type="paragraph" w:styleId="8">
    <w:name w:val="heading 6"/>
    <w:basedOn w:val="1"/>
    <w:next w:val="1"/>
    <w:link w:val="55"/>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6"/>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7"/>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8"/>
    <w:qFormat/>
    <w:uiPriority w:val="99"/>
    <w:pPr>
      <w:keepNext/>
      <w:keepLines/>
      <w:spacing w:before="240" w:after="64" w:line="317" w:lineRule="auto"/>
      <w:outlineLvl w:val="8"/>
    </w:pPr>
    <w:rPr>
      <w:rFonts w:ascii="Cambria" w:hAnsi="Cambria" w:cs="Cambri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Times New Roman" w:cs="Times New Roman"/>
      <w:color w:val="000000"/>
      <w:sz w:val="24"/>
      <w:lang w:val="en-US" w:eastAsia="zh-CN" w:bidi="ar-SA"/>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80"/>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9"/>
    <w:semiHidden/>
    <w:qFormat/>
    <w:uiPriority w:val="99"/>
    <w:rPr>
      <w:rFonts w:ascii="宋体" w:cs="宋体"/>
      <w:sz w:val="18"/>
      <w:szCs w:val="18"/>
    </w:rPr>
  </w:style>
  <w:style w:type="paragraph" w:styleId="16">
    <w:name w:val="annotation text"/>
    <w:basedOn w:val="1"/>
    <w:link w:val="60"/>
    <w:semiHidden/>
    <w:qFormat/>
    <w:uiPriority w:val="99"/>
    <w:pPr>
      <w:jc w:val="left"/>
    </w:pPr>
    <w:rPr>
      <w:rFonts w:ascii="Calibri" w:hAnsi="Calibri" w:cs="Calibri"/>
      <w:sz w:val="18"/>
      <w:szCs w:val="18"/>
    </w:rPr>
  </w:style>
  <w:style w:type="paragraph" w:styleId="17">
    <w:name w:val="Body Text"/>
    <w:basedOn w:val="1"/>
    <w:next w:val="1"/>
    <w:link w:val="61"/>
    <w:qFormat/>
    <w:uiPriority w:val="99"/>
    <w:pPr>
      <w:spacing w:after="120"/>
    </w:pPr>
  </w:style>
  <w:style w:type="paragraph" w:styleId="18">
    <w:name w:val="Body Text Indent"/>
    <w:basedOn w:val="1"/>
    <w:next w:val="19"/>
    <w:link w:val="62"/>
    <w:qFormat/>
    <w:uiPriority w:val="99"/>
    <w:pPr>
      <w:ind w:firstLine="630"/>
    </w:pPr>
    <w:rPr>
      <w:sz w:val="32"/>
      <w:szCs w:val="32"/>
    </w:rPr>
  </w:style>
  <w:style w:type="paragraph" w:styleId="19">
    <w:name w:val="footer"/>
    <w:basedOn w:val="1"/>
    <w:link w:val="67"/>
    <w:qFormat/>
    <w:uiPriority w:val="99"/>
    <w:pPr>
      <w:tabs>
        <w:tab w:val="center" w:pos="4153"/>
        <w:tab w:val="right" w:pos="8306"/>
      </w:tabs>
      <w:snapToGrid w:val="0"/>
      <w:jc w:val="left"/>
    </w:pPr>
    <w:rPr>
      <w:sz w:val="18"/>
      <w:szCs w:val="18"/>
    </w:rPr>
  </w:style>
  <w:style w:type="paragraph" w:styleId="20">
    <w:name w:val="index 4"/>
    <w:basedOn w:val="1"/>
    <w:next w:val="1"/>
    <w:semiHidden/>
    <w:qFormat/>
    <w:uiPriority w:val="99"/>
    <w:pPr>
      <w:ind w:left="600" w:leftChars="600"/>
    </w:pPr>
  </w:style>
  <w:style w:type="paragraph" w:styleId="21">
    <w:name w:val="toc 5"/>
    <w:basedOn w:val="1"/>
    <w:next w:val="1"/>
    <w:semiHidden/>
    <w:qFormat/>
    <w:uiPriority w:val="99"/>
    <w:pPr>
      <w:tabs>
        <w:tab w:val="right" w:leader="dot" w:pos="8296"/>
      </w:tabs>
      <w:ind w:left="1050" w:leftChars="500"/>
    </w:pPr>
    <w:rPr>
      <w:rFonts w:ascii="Calibri" w:hAnsi="Calibri" w:cs="Calibri"/>
    </w:rPr>
  </w:style>
  <w:style w:type="paragraph" w:styleId="22">
    <w:name w:val="toc 3"/>
    <w:basedOn w:val="1"/>
    <w:next w:val="1"/>
    <w:semiHidden/>
    <w:qFormat/>
    <w:uiPriority w:val="99"/>
    <w:pPr>
      <w:ind w:left="840" w:leftChars="400"/>
    </w:pPr>
  </w:style>
  <w:style w:type="paragraph" w:styleId="23">
    <w:name w:val="Plain Text"/>
    <w:basedOn w:val="1"/>
    <w:link w:val="63"/>
    <w:qFormat/>
    <w:uiPriority w:val="99"/>
    <w:pPr>
      <w:autoSpaceDE w:val="0"/>
      <w:autoSpaceDN w:val="0"/>
      <w:adjustRightInd w:val="0"/>
    </w:pPr>
    <w:rPr>
      <w:rFonts w:ascii="宋体" w:hAnsi="Tms Rmn" w:cs="宋体"/>
    </w:rPr>
  </w:style>
  <w:style w:type="paragraph" w:styleId="24">
    <w:name w:val="toc 8"/>
    <w:basedOn w:val="1"/>
    <w:next w:val="1"/>
    <w:semiHidden/>
    <w:qFormat/>
    <w:uiPriority w:val="99"/>
    <w:pPr>
      <w:ind w:left="2940" w:leftChars="1400"/>
    </w:pPr>
    <w:rPr>
      <w:rFonts w:ascii="Calibri" w:hAnsi="Calibri" w:cs="Calibri"/>
    </w:rPr>
  </w:style>
  <w:style w:type="paragraph" w:styleId="25">
    <w:name w:val="Date"/>
    <w:basedOn w:val="1"/>
    <w:next w:val="1"/>
    <w:link w:val="64"/>
    <w:qFormat/>
    <w:uiPriority w:val="99"/>
  </w:style>
  <w:style w:type="paragraph" w:styleId="26">
    <w:name w:val="Body Text Indent 2"/>
    <w:basedOn w:val="1"/>
    <w:link w:val="65"/>
    <w:qFormat/>
    <w:uiPriority w:val="99"/>
    <w:pPr>
      <w:spacing w:after="120" w:line="480" w:lineRule="auto"/>
      <w:ind w:left="420" w:leftChars="200"/>
    </w:pPr>
  </w:style>
  <w:style w:type="paragraph" w:styleId="27">
    <w:name w:val="Balloon Text"/>
    <w:basedOn w:val="1"/>
    <w:link w:val="66"/>
    <w:semiHidden/>
    <w:qFormat/>
    <w:uiPriority w:val="99"/>
    <w:rPr>
      <w:sz w:val="18"/>
      <w:szCs w:val="18"/>
    </w:rPr>
  </w:style>
  <w:style w:type="paragraph" w:styleId="28">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6"/>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70"/>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2"/>
    <w:qFormat/>
    <w:uiPriority w:val="99"/>
    <w:pPr>
      <w:spacing w:before="240" w:after="60"/>
      <w:jc w:val="center"/>
      <w:outlineLvl w:val="0"/>
    </w:pPr>
    <w:rPr>
      <w:rFonts w:ascii="Cambria" w:hAnsi="Cambria" w:cs="Cambria"/>
      <w:b/>
      <w:bCs/>
      <w:sz w:val="32"/>
      <w:szCs w:val="32"/>
    </w:rPr>
  </w:style>
  <w:style w:type="paragraph" w:styleId="39">
    <w:name w:val="annotation subject"/>
    <w:basedOn w:val="16"/>
    <w:next w:val="16"/>
    <w:link w:val="72"/>
    <w:semiHidden/>
    <w:qFormat/>
    <w:uiPriority w:val="99"/>
    <w:rPr>
      <w:b/>
      <w:bCs/>
      <w:sz w:val="21"/>
      <w:szCs w:val="21"/>
    </w:rPr>
  </w:style>
  <w:style w:type="paragraph" w:styleId="40">
    <w:name w:val="Body Text First Indent 2"/>
    <w:basedOn w:val="18"/>
    <w:next w:val="1"/>
    <w:qFormat/>
    <w:locked/>
    <w:uiPriority w:val="99"/>
    <w:pPr>
      <w:ind w:firstLine="420" w:firstLineChars="200"/>
    </w:pPr>
    <w:rPr>
      <w:sz w:val="22"/>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FollowedHyperlink"/>
    <w:basedOn w:val="43"/>
    <w:semiHidden/>
    <w:unhideWhenUsed/>
    <w:qFormat/>
    <w:locked/>
    <w:uiPriority w:val="99"/>
    <w:rPr>
      <w:color w:val="800080"/>
      <w:u w:val="single"/>
    </w:rPr>
  </w:style>
  <w:style w:type="character" w:styleId="47">
    <w:name w:val="Emphasis"/>
    <w:basedOn w:val="43"/>
    <w:qFormat/>
    <w:uiPriority w:val="99"/>
    <w:rPr>
      <w:i/>
      <w:iCs/>
    </w:rPr>
  </w:style>
  <w:style w:type="character" w:styleId="48">
    <w:name w:val="Hyperlink"/>
    <w:basedOn w:val="43"/>
    <w:qFormat/>
    <w:uiPriority w:val="99"/>
    <w:rPr>
      <w:color w:val="0000FF"/>
      <w:u w:val="single"/>
    </w:rPr>
  </w:style>
  <w:style w:type="character" w:styleId="49">
    <w:name w:val="annotation reference"/>
    <w:basedOn w:val="43"/>
    <w:semiHidden/>
    <w:qFormat/>
    <w:uiPriority w:val="99"/>
    <w:rPr>
      <w:sz w:val="21"/>
      <w:szCs w:val="21"/>
    </w:rPr>
  </w:style>
  <w:style w:type="character" w:customStyle="1" w:styleId="50">
    <w:name w:val="标题 1 字符"/>
    <w:basedOn w:val="43"/>
    <w:link w:val="3"/>
    <w:qFormat/>
    <w:locked/>
    <w:uiPriority w:val="99"/>
    <w:rPr>
      <w:rFonts w:ascii="Times New Roman" w:hAnsi="Times New Roman" w:eastAsia="黑体" w:cs="Times New Roman"/>
      <w:kern w:val="32"/>
      <w:sz w:val="32"/>
      <w:szCs w:val="32"/>
    </w:rPr>
  </w:style>
  <w:style w:type="character" w:customStyle="1" w:styleId="51">
    <w:name w:val="Heading 2 Char"/>
    <w:basedOn w:val="43"/>
    <w:semiHidden/>
    <w:qFormat/>
    <w:locked/>
    <w:uiPriority w:val="99"/>
    <w:rPr>
      <w:rFonts w:ascii="Cambria" w:hAnsi="Cambria" w:eastAsia="宋体" w:cs="Cambria"/>
      <w:b/>
      <w:bCs/>
      <w:sz w:val="32"/>
      <w:szCs w:val="32"/>
    </w:rPr>
  </w:style>
  <w:style w:type="character" w:customStyle="1" w:styleId="52">
    <w:name w:val="标题 3 字符"/>
    <w:basedOn w:val="43"/>
    <w:link w:val="5"/>
    <w:qFormat/>
    <w:locked/>
    <w:uiPriority w:val="99"/>
    <w:rPr>
      <w:rFonts w:ascii="Times New Roman" w:hAnsi="Times New Roman" w:eastAsia="宋体" w:cs="Times New Roman"/>
      <w:b/>
      <w:bCs/>
      <w:sz w:val="32"/>
      <w:szCs w:val="32"/>
    </w:rPr>
  </w:style>
  <w:style w:type="character" w:customStyle="1" w:styleId="53">
    <w:name w:val="标题 4 字符"/>
    <w:basedOn w:val="43"/>
    <w:link w:val="6"/>
    <w:qFormat/>
    <w:locked/>
    <w:uiPriority w:val="99"/>
    <w:rPr>
      <w:rFonts w:ascii="Arial" w:hAnsi="Arial" w:eastAsia="黑体" w:cs="Arial"/>
      <w:b/>
      <w:bCs/>
      <w:kern w:val="2"/>
      <w:sz w:val="28"/>
      <w:szCs w:val="28"/>
    </w:rPr>
  </w:style>
  <w:style w:type="character" w:customStyle="1" w:styleId="54">
    <w:name w:val="标题 5 字符"/>
    <w:basedOn w:val="43"/>
    <w:link w:val="7"/>
    <w:qFormat/>
    <w:locked/>
    <w:uiPriority w:val="99"/>
    <w:rPr>
      <w:rFonts w:ascii="Times New Roman" w:hAnsi="Times New Roman" w:eastAsia="宋体" w:cs="Times New Roman"/>
      <w:b/>
      <w:bCs/>
      <w:kern w:val="2"/>
      <w:sz w:val="28"/>
      <w:szCs w:val="28"/>
    </w:rPr>
  </w:style>
  <w:style w:type="character" w:customStyle="1" w:styleId="55">
    <w:name w:val="标题 6 字符"/>
    <w:basedOn w:val="43"/>
    <w:link w:val="8"/>
    <w:qFormat/>
    <w:locked/>
    <w:uiPriority w:val="99"/>
    <w:rPr>
      <w:rFonts w:ascii="Cambria" w:hAnsi="Cambria" w:eastAsia="宋体" w:cs="Cambria"/>
      <w:b/>
      <w:bCs/>
      <w:kern w:val="2"/>
      <w:sz w:val="24"/>
      <w:szCs w:val="24"/>
    </w:rPr>
  </w:style>
  <w:style w:type="character" w:customStyle="1" w:styleId="56">
    <w:name w:val="标题 7 字符"/>
    <w:basedOn w:val="43"/>
    <w:link w:val="9"/>
    <w:qFormat/>
    <w:locked/>
    <w:uiPriority w:val="99"/>
    <w:rPr>
      <w:rFonts w:ascii="Calibri" w:hAnsi="Calibri" w:eastAsia="宋体" w:cs="Calibri"/>
      <w:b/>
      <w:bCs/>
      <w:kern w:val="2"/>
      <w:sz w:val="24"/>
      <w:szCs w:val="24"/>
    </w:rPr>
  </w:style>
  <w:style w:type="character" w:customStyle="1" w:styleId="57">
    <w:name w:val="标题 8 字符"/>
    <w:basedOn w:val="43"/>
    <w:link w:val="10"/>
    <w:qFormat/>
    <w:locked/>
    <w:uiPriority w:val="99"/>
    <w:rPr>
      <w:rFonts w:ascii="Cambria" w:hAnsi="Cambria" w:eastAsia="宋体" w:cs="Cambria"/>
      <w:kern w:val="2"/>
      <w:sz w:val="24"/>
      <w:szCs w:val="24"/>
    </w:rPr>
  </w:style>
  <w:style w:type="character" w:customStyle="1" w:styleId="58">
    <w:name w:val="标题 9 字符"/>
    <w:basedOn w:val="43"/>
    <w:link w:val="11"/>
    <w:qFormat/>
    <w:locked/>
    <w:uiPriority w:val="99"/>
    <w:rPr>
      <w:rFonts w:ascii="Cambria" w:hAnsi="Cambria" w:eastAsia="宋体" w:cs="Cambria"/>
      <w:kern w:val="2"/>
      <w:sz w:val="21"/>
      <w:szCs w:val="21"/>
    </w:rPr>
  </w:style>
  <w:style w:type="character" w:customStyle="1" w:styleId="59">
    <w:name w:val="文档结构图 字符"/>
    <w:basedOn w:val="43"/>
    <w:link w:val="15"/>
    <w:qFormat/>
    <w:locked/>
    <w:uiPriority w:val="99"/>
    <w:rPr>
      <w:rFonts w:ascii="宋体" w:hAnsi="Times New Roman" w:eastAsia="宋体" w:cs="宋体"/>
      <w:sz w:val="18"/>
      <w:szCs w:val="18"/>
    </w:rPr>
  </w:style>
  <w:style w:type="character" w:customStyle="1" w:styleId="60">
    <w:name w:val="批注文字 字符"/>
    <w:basedOn w:val="43"/>
    <w:link w:val="16"/>
    <w:qFormat/>
    <w:locked/>
    <w:uiPriority w:val="99"/>
    <w:rPr>
      <w:rFonts w:ascii="Times New Roman" w:hAnsi="Times New Roman" w:eastAsia="宋体" w:cs="Times New Roman"/>
      <w:sz w:val="24"/>
      <w:szCs w:val="24"/>
    </w:rPr>
  </w:style>
  <w:style w:type="character" w:customStyle="1" w:styleId="61">
    <w:name w:val="正文文本 字符"/>
    <w:basedOn w:val="43"/>
    <w:link w:val="17"/>
    <w:qFormat/>
    <w:locked/>
    <w:uiPriority w:val="99"/>
    <w:rPr>
      <w:rFonts w:ascii="Times New Roman" w:hAnsi="Times New Roman" w:eastAsia="宋体" w:cs="Times New Roman"/>
      <w:sz w:val="24"/>
      <w:szCs w:val="24"/>
    </w:rPr>
  </w:style>
  <w:style w:type="character" w:customStyle="1" w:styleId="62">
    <w:name w:val="正文文本缩进 字符"/>
    <w:basedOn w:val="43"/>
    <w:link w:val="18"/>
    <w:qFormat/>
    <w:locked/>
    <w:uiPriority w:val="99"/>
    <w:rPr>
      <w:rFonts w:ascii="Times New Roman" w:hAnsi="Times New Roman" w:eastAsia="宋体" w:cs="Times New Roman"/>
      <w:sz w:val="20"/>
      <w:szCs w:val="20"/>
    </w:rPr>
  </w:style>
  <w:style w:type="character" w:customStyle="1" w:styleId="63">
    <w:name w:val="纯文本 字符"/>
    <w:basedOn w:val="43"/>
    <w:link w:val="23"/>
    <w:qFormat/>
    <w:locked/>
    <w:uiPriority w:val="99"/>
    <w:rPr>
      <w:rFonts w:ascii="宋体" w:hAnsi="Courier New" w:eastAsia="宋体" w:cs="宋体"/>
      <w:sz w:val="21"/>
      <w:szCs w:val="21"/>
    </w:rPr>
  </w:style>
  <w:style w:type="character" w:customStyle="1" w:styleId="64">
    <w:name w:val="日期 字符"/>
    <w:basedOn w:val="43"/>
    <w:link w:val="25"/>
    <w:qFormat/>
    <w:locked/>
    <w:uiPriority w:val="99"/>
    <w:rPr>
      <w:rFonts w:ascii="Times New Roman" w:hAnsi="Times New Roman" w:eastAsia="宋体" w:cs="Times New Roman"/>
      <w:kern w:val="2"/>
      <w:sz w:val="21"/>
      <w:szCs w:val="21"/>
    </w:rPr>
  </w:style>
  <w:style w:type="character" w:customStyle="1" w:styleId="65">
    <w:name w:val="正文文本缩进 2 字符"/>
    <w:basedOn w:val="43"/>
    <w:link w:val="26"/>
    <w:qFormat/>
    <w:locked/>
    <w:uiPriority w:val="99"/>
    <w:rPr>
      <w:rFonts w:ascii="Times New Roman" w:hAnsi="Times New Roman" w:eastAsia="宋体" w:cs="Times New Roman"/>
      <w:sz w:val="24"/>
      <w:szCs w:val="24"/>
    </w:rPr>
  </w:style>
  <w:style w:type="character" w:customStyle="1" w:styleId="66">
    <w:name w:val="批注框文本 字符"/>
    <w:basedOn w:val="43"/>
    <w:link w:val="27"/>
    <w:qFormat/>
    <w:locked/>
    <w:uiPriority w:val="99"/>
    <w:rPr>
      <w:rFonts w:ascii="Times New Roman" w:hAnsi="Times New Roman" w:eastAsia="宋体" w:cs="Times New Roman"/>
      <w:sz w:val="18"/>
      <w:szCs w:val="18"/>
    </w:rPr>
  </w:style>
  <w:style w:type="character" w:customStyle="1" w:styleId="67">
    <w:name w:val="页脚 字符"/>
    <w:basedOn w:val="43"/>
    <w:link w:val="19"/>
    <w:qFormat/>
    <w:locked/>
    <w:uiPriority w:val="99"/>
    <w:rPr>
      <w:sz w:val="18"/>
      <w:szCs w:val="18"/>
    </w:rPr>
  </w:style>
  <w:style w:type="character" w:customStyle="1" w:styleId="68">
    <w:name w:val="页眉 字符"/>
    <w:basedOn w:val="43"/>
    <w:link w:val="28"/>
    <w:qFormat/>
    <w:locked/>
    <w:uiPriority w:val="99"/>
    <w:rPr>
      <w:sz w:val="18"/>
      <w:szCs w:val="18"/>
    </w:rPr>
  </w:style>
  <w:style w:type="character" w:customStyle="1" w:styleId="69">
    <w:name w:val="Subtitle Char"/>
    <w:basedOn w:val="43"/>
    <w:qFormat/>
    <w:locked/>
    <w:uiPriority w:val="99"/>
    <w:rPr>
      <w:rFonts w:ascii="Cambria" w:hAnsi="Cambria" w:cs="Cambria"/>
      <w:b/>
      <w:bCs/>
      <w:kern w:val="28"/>
      <w:sz w:val="32"/>
      <w:szCs w:val="32"/>
    </w:rPr>
  </w:style>
  <w:style w:type="character" w:customStyle="1" w:styleId="70">
    <w:name w:val="正文文本缩进 3 字符"/>
    <w:basedOn w:val="43"/>
    <w:link w:val="33"/>
    <w:qFormat/>
    <w:locked/>
    <w:uiPriority w:val="99"/>
    <w:rPr>
      <w:rFonts w:ascii="Times New Roman" w:hAnsi="Times New Roman" w:eastAsia="宋体" w:cs="Times New Roman"/>
      <w:sz w:val="16"/>
      <w:szCs w:val="16"/>
    </w:rPr>
  </w:style>
  <w:style w:type="character" w:customStyle="1" w:styleId="71">
    <w:name w:val="Title Char"/>
    <w:basedOn w:val="43"/>
    <w:qFormat/>
    <w:locked/>
    <w:uiPriority w:val="99"/>
    <w:rPr>
      <w:rFonts w:ascii="Cambria" w:hAnsi="Cambria" w:cs="Cambria"/>
      <w:b/>
      <w:bCs/>
      <w:kern w:val="2"/>
      <w:sz w:val="32"/>
      <w:szCs w:val="32"/>
    </w:rPr>
  </w:style>
  <w:style w:type="character" w:customStyle="1" w:styleId="72">
    <w:name w:val="批注主题 字符"/>
    <w:basedOn w:val="60"/>
    <w:link w:val="39"/>
    <w:qFormat/>
    <w:locked/>
    <w:uiPriority w:val="99"/>
    <w:rPr>
      <w:rFonts w:ascii="Times New Roman" w:hAnsi="Times New Roman" w:eastAsia="宋体" w:cs="Times New Roman"/>
      <w:b/>
      <w:bCs/>
      <w:sz w:val="24"/>
      <w:szCs w:val="24"/>
    </w:rPr>
  </w:style>
  <w:style w:type="character" w:customStyle="1" w:styleId="73">
    <w:name w:val="标题 2 字符"/>
    <w:basedOn w:val="43"/>
    <w:link w:val="4"/>
    <w:qFormat/>
    <w:locked/>
    <w:uiPriority w:val="99"/>
    <w:rPr>
      <w:rFonts w:ascii="Arial" w:hAnsi="Arial" w:eastAsia="黑体" w:cs="Arial"/>
      <w:b/>
      <w:bCs/>
      <w:sz w:val="32"/>
      <w:szCs w:val="32"/>
    </w:rPr>
  </w:style>
  <w:style w:type="paragraph" w:customStyle="1" w:styleId="74">
    <w:name w:val="正文首行缩进两字符"/>
    <w:basedOn w:val="1"/>
    <w:qFormat/>
    <w:uiPriority w:val="99"/>
    <w:pPr>
      <w:spacing w:line="360" w:lineRule="auto"/>
      <w:ind w:firstLine="200" w:firstLineChars="200"/>
    </w:pPr>
  </w:style>
  <w:style w:type="paragraph" w:customStyle="1" w:styleId="75">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表格"/>
    <w:basedOn w:val="1"/>
    <w:qFormat/>
    <w:uiPriority w:val="99"/>
    <w:pPr>
      <w:spacing w:line="400" w:lineRule="exact"/>
    </w:pPr>
    <w:rPr>
      <w:sz w:val="24"/>
      <w:szCs w:val="24"/>
    </w:rPr>
  </w:style>
  <w:style w:type="paragraph" w:customStyle="1" w:styleId="78">
    <w:name w:val="样式 首行缩进:  2 字符"/>
    <w:basedOn w:val="1"/>
    <w:qFormat/>
    <w:uiPriority w:val="99"/>
    <w:pPr>
      <w:spacing w:line="400" w:lineRule="exact"/>
      <w:ind w:firstLine="200" w:firstLineChars="200"/>
    </w:pPr>
    <w:rPr>
      <w:sz w:val="24"/>
      <w:szCs w:val="24"/>
    </w:rPr>
  </w:style>
  <w:style w:type="character" w:customStyle="1" w:styleId="79">
    <w:name w:val="（符号）邀请函中一、"/>
    <w:basedOn w:val="43"/>
    <w:qFormat/>
    <w:uiPriority w:val="99"/>
    <w:rPr>
      <w:rFonts w:ascii="黑体" w:hAnsi="黑体" w:eastAsia="黑体" w:cs="黑体"/>
      <w:b/>
      <w:bCs/>
      <w:sz w:val="24"/>
      <w:szCs w:val="24"/>
    </w:rPr>
  </w:style>
  <w:style w:type="character" w:customStyle="1" w:styleId="80">
    <w:name w:val="正文缩进 字符"/>
    <w:link w:val="13"/>
    <w:qFormat/>
    <w:locked/>
    <w:uiPriority w:val="99"/>
    <w:rPr>
      <w:rFonts w:ascii="Times New Roman" w:hAnsi="Times New Roman" w:eastAsia="宋体" w:cs="Times New Roman"/>
      <w:sz w:val="24"/>
      <w:szCs w:val="24"/>
    </w:rPr>
  </w:style>
  <w:style w:type="character" w:customStyle="1" w:styleId="81">
    <w:name w:val="Char Char9"/>
    <w:qFormat/>
    <w:uiPriority w:val="99"/>
    <w:rPr>
      <w:kern w:val="2"/>
      <w:sz w:val="21"/>
      <w:szCs w:val="21"/>
    </w:rPr>
  </w:style>
  <w:style w:type="character" w:customStyle="1" w:styleId="82">
    <w:name w:val="批注文字 Char"/>
    <w:qFormat/>
    <w:uiPriority w:val="99"/>
    <w:rPr>
      <w:sz w:val="18"/>
      <w:szCs w:val="18"/>
    </w:rPr>
  </w:style>
  <w:style w:type="character" w:customStyle="1" w:styleId="83">
    <w:name w:val="纯文本 Char"/>
    <w:qFormat/>
    <w:uiPriority w:val="99"/>
    <w:rPr>
      <w:rFonts w:ascii="宋体" w:hAnsi="Tms Rmn" w:eastAsia="宋体" w:cs="宋体"/>
    </w:rPr>
  </w:style>
  <w:style w:type="paragraph" w:customStyle="1" w:styleId="84">
    <w:name w:val="GW-正文"/>
    <w:basedOn w:val="1"/>
    <w:link w:val="85"/>
    <w:qFormat/>
    <w:uiPriority w:val="99"/>
    <w:pPr>
      <w:spacing w:line="360" w:lineRule="auto"/>
      <w:ind w:firstLine="200" w:firstLineChars="200"/>
    </w:pPr>
    <w:rPr>
      <w:rFonts w:eastAsia="仿宋_GB2312"/>
      <w:kern w:val="0"/>
      <w:sz w:val="24"/>
      <w:szCs w:val="24"/>
    </w:rPr>
  </w:style>
  <w:style w:type="character" w:customStyle="1" w:styleId="85">
    <w:name w:val="GW-正文 Char"/>
    <w:link w:val="84"/>
    <w:qFormat/>
    <w:locked/>
    <w:uiPriority w:val="99"/>
    <w:rPr>
      <w:rFonts w:ascii="Times New Roman" w:hAnsi="Times New Roman" w:eastAsia="仿宋_GB2312" w:cs="Times New Roman"/>
      <w:sz w:val="24"/>
      <w:szCs w:val="24"/>
    </w:rPr>
  </w:style>
  <w:style w:type="paragraph" w:styleId="86">
    <w:name w:val="List Paragraph"/>
    <w:basedOn w:val="1"/>
    <w:link w:val="87"/>
    <w:qFormat/>
    <w:uiPriority w:val="99"/>
    <w:pPr>
      <w:ind w:firstLine="420" w:firstLineChars="200"/>
    </w:pPr>
    <w:rPr>
      <w:kern w:val="0"/>
      <w:sz w:val="24"/>
      <w:szCs w:val="24"/>
    </w:rPr>
  </w:style>
  <w:style w:type="character" w:customStyle="1" w:styleId="87">
    <w:name w:val="列表段落 字符"/>
    <w:link w:val="86"/>
    <w:qFormat/>
    <w:locked/>
    <w:uiPriority w:val="99"/>
    <w:rPr>
      <w:rFonts w:ascii="Times New Roman" w:hAnsi="Times New Roman" w:eastAsia="宋体" w:cs="Times New Roman"/>
      <w:sz w:val="24"/>
      <w:szCs w:val="24"/>
    </w:rPr>
  </w:style>
  <w:style w:type="paragraph" w:customStyle="1" w:styleId="88">
    <w:name w:val="Char Char Char Char Char Char Char Char Char Char Char Char Char Char1 Char Char Char Char"/>
    <w:basedOn w:val="1"/>
    <w:qFormat/>
    <w:uiPriority w:val="99"/>
  </w:style>
  <w:style w:type="paragraph" w:customStyle="1" w:styleId="89">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0">
    <w:name w:val="font31"/>
    <w:basedOn w:val="43"/>
    <w:qFormat/>
    <w:uiPriority w:val="99"/>
    <w:rPr>
      <w:rFonts w:ascii="宋体" w:hAnsi="宋体" w:eastAsia="宋体" w:cs="宋体"/>
      <w:color w:val="000000"/>
      <w:sz w:val="21"/>
      <w:szCs w:val="21"/>
      <w:u w:val="none"/>
    </w:rPr>
  </w:style>
  <w:style w:type="character" w:customStyle="1" w:styleId="91">
    <w:name w:val="正文缩进 Char1"/>
    <w:qFormat/>
    <w:locked/>
    <w:uiPriority w:val="99"/>
    <w:rPr>
      <w:rFonts w:eastAsia="宋体"/>
      <w:kern w:val="2"/>
      <w:sz w:val="24"/>
      <w:szCs w:val="24"/>
      <w:lang w:val="en-US" w:eastAsia="zh-CN"/>
    </w:rPr>
  </w:style>
  <w:style w:type="paragraph" w:customStyle="1" w:styleId="92">
    <w:name w:val="Plain Text1"/>
    <w:basedOn w:val="1"/>
    <w:qFormat/>
    <w:uiPriority w:val="99"/>
    <w:pPr>
      <w:adjustRightInd w:val="0"/>
      <w:jc w:val="left"/>
      <w:textAlignment w:val="baseline"/>
    </w:pPr>
    <w:rPr>
      <w:rFonts w:ascii="宋体" w:hAnsi="Courier New" w:cs="宋体"/>
      <w:sz w:val="24"/>
      <w:szCs w:val="24"/>
    </w:rPr>
  </w:style>
  <w:style w:type="character" w:customStyle="1" w:styleId="93">
    <w:name w:val="Char Char3"/>
    <w:qFormat/>
    <w:uiPriority w:val="99"/>
    <w:rPr>
      <w:rFonts w:ascii="Arial" w:hAnsi="Arial" w:eastAsia="黑体" w:cs="Arial"/>
      <w:b/>
      <w:bCs/>
      <w:kern w:val="2"/>
      <w:sz w:val="32"/>
      <w:szCs w:val="32"/>
      <w:lang w:val="en-US" w:eastAsia="zh-CN"/>
    </w:rPr>
  </w:style>
  <w:style w:type="character" w:customStyle="1" w:styleId="94">
    <w:name w:val="Char Char Char"/>
    <w:link w:val="95"/>
    <w:qFormat/>
    <w:locked/>
    <w:uiPriority w:val="99"/>
    <w:rPr>
      <w:rFonts w:ascii="Arial" w:hAnsi="Arial" w:eastAsia="黑体" w:cs="Arial"/>
      <w:b/>
      <w:bCs/>
      <w:kern w:val="2"/>
      <w:sz w:val="32"/>
      <w:szCs w:val="32"/>
    </w:rPr>
  </w:style>
  <w:style w:type="paragraph" w:customStyle="1" w:styleId="95">
    <w:name w:val="Char"/>
    <w:basedOn w:val="1"/>
    <w:link w:val="94"/>
    <w:qFormat/>
    <w:uiPriority w:val="99"/>
    <w:rPr>
      <w:rFonts w:ascii="Arial" w:hAnsi="Arial" w:eastAsia="黑体" w:cs="Arial"/>
      <w:b/>
      <w:bCs/>
      <w:sz w:val="32"/>
      <w:szCs w:val="32"/>
    </w:rPr>
  </w:style>
  <w:style w:type="character" w:customStyle="1" w:styleId="96">
    <w:name w:val="无间距字符"/>
    <w:link w:val="97"/>
    <w:qFormat/>
    <w:locked/>
    <w:uiPriority w:val="99"/>
    <w:rPr>
      <w:rFonts w:ascii="Calibri" w:hAnsi="Calibri" w:cs="Calibri"/>
      <w:sz w:val="22"/>
      <w:szCs w:val="22"/>
      <w:lang w:val="en-US" w:eastAsia="zh-CN"/>
    </w:rPr>
  </w:style>
  <w:style w:type="paragraph" w:customStyle="1" w:styleId="97">
    <w:name w:val="无间距"/>
    <w:link w:val="96"/>
    <w:qFormat/>
    <w:uiPriority w:val="99"/>
    <w:rPr>
      <w:rFonts w:ascii="Calibri" w:hAnsi="Calibri" w:eastAsia="宋体" w:cs="Calibri"/>
      <w:sz w:val="22"/>
      <w:szCs w:val="22"/>
      <w:lang w:val="en-US" w:eastAsia="zh-CN" w:bidi="ar-SA"/>
    </w:rPr>
  </w:style>
  <w:style w:type="character" w:customStyle="1" w:styleId="98">
    <w:name w:val="tdrownotice1"/>
    <w:qFormat/>
    <w:uiPriority w:val="99"/>
    <w:rPr>
      <w:sz w:val="22"/>
      <w:szCs w:val="22"/>
    </w:rPr>
  </w:style>
  <w:style w:type="character" w:customStyle="1" w:styleId="99">
    <w:name w:val="页眉 Char1"/>
    <w:basedOn w:val="43"/>
    <w:semiHidden/>
    <w:qFormat/>
    <w:uiPriority w:val="99"/>
    <w:rPr>
      <w:kern w:val="2"/>
      <w:sz w:val="18"/>
      <w:szCs w:val="18"/>
    </w:rPr>
  </w:style>
  <w:style w:type="character" w:customStyle="1" w:styleId="100">
    <w:name w:val="正文文本缩进 Char1"/>
    <w:basedOn w:val="43"/>
    <w:semiHidden/>
    <w:qFormat/>
    <w:uiPriority w:val="99"/>
    <w:rPr>
      <w:kern w:val="2"/>
      <w:sz w:val="21"/>
      <w:szCs w:val="21"/>
    </w:rPr>
  </w:style>
  <w:style w:type="character" w:customStyle="1" w:styleId="101">
    <w:name w:val="批注主题 Char1"/>
    <w:basedOn w:val="60"/>
    <w:qFormat/>
    <w:uiPriority w:val="99"/>
    <w:rPr>
      <w:rFonts w:ascii="Times New Roman" w:hAnsi="Times New Roman" w:eastAsia="宋体" w:cs="Times New Roman"/>
      <w:b/>
      <w:bCs/>
      <w:kern w:val="2"/>
      <w:sz w:val="24"/>
      <w:szCs w:val="24"/>
    </w:rPr>
  </w:style>
  <w:style w:type="character" w:customStyle="1" w:styleId="102">
    <w:name w:val="标题 字符"/>
    <w:basedOn w:val="43"/>
    <w:link w:val="38"/>
    <w:qFormat/>
    <w:locked/>
    <w:uiPriority w:val="99"/>
    <w:rPr>
      <w:rFonts w:ascii="Cambria" w:hAnsi="Cambria" w:cs="Cambria"/>
      <w:b/>
      <w:bCs/>
      <w:sz w:val="32"/>
      <w:szCs w:val="32"/>
    </w:rPr>
  </w:style>
  <w:style w:type="character" w:customStyle="1" w:styleId="103">
    <w:name w:val="标题 Char1"/>
    <w:basedOn w:val="43"/>
    <w:qFormat/>
    <w:uiPriority w:val="99"/>
    <w:rPr>
      <w:rFonts w:ascii="Cambria" w:hAnsi="Cambria" w:eastAsia="宋体" w:cs="Cambria"/>
      <w:b/>
      <w:bCs/>
      <w:kern w:val="2"/>
      <w:sz w:val="32"/>
      <w:szCs w:val="32"/>
    </w:rPr>
  </w:style>
  <w:style w:type="character" w:customStyle="1" w:styleId="104">
    <w:name w:val="页脚 Char1"/>
    <w:basedOn w:val="43"/>
    <w:semiHidden/>
    <w:qFormat/>
    <w:uiPriority w:val="99"/>
    <w:rPr>
      <w:kern w:val="2"/>
      <w:sz w:val="18"/>
      <w:szCs w:val="18"/>
    </w:rPr>
  </w:style>
  <w:style w:type="paragraph" w:customStyle="1" w:styleId="105">
    <w:name w:val="Char1"/>
    <w:basedOn w:val="1"/>
    <w:qFormat/>
    <w:uiPriority w:val="99"/>
  </w:style>
  <w:style w:type="paragraph" w:customStyle="1" w:styleId="106">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7">
    <w:name w:val="样式 首行缩进:  2 字符1"/>
    <w:basedOn w:val="1"/>
    <w:qFormat/>
    <w:uiPriority w:val="99"/>
    <w:pPr>
      <w:spacing w:line="400" w:lineRule="exact"/>
      <w:ind w:firstLine="200" w:firstLineChars="200"/>
    </w:pPr>
    <w:rPr>
      <w:sz w:val="24"/>
      <w:szCs w:val="24"/>
    </w:rPr>
  </w:style>
  <w:style w:type="paragraph" w:customStyle="1" w:styleId="108">
    <w:name w:val="Char2"/>
    <w:basedOn w:val="1"/>
    <w:qFormat/>
    <w:uiPriority w:val="99"/>
  </w:style>
  <w:style w:type="paragraph" w:customStyle="1" w:styleId="109">
    <w:name w:val="Char Char Char Char Char Char Char"/>
    <w:basedOn w:val="1"/>
    <w:qFormat/>
    <w:uiPriority w:val="99"/>
  </w:style>
  <w:style w:type="paragraph" w:customStyle="1" w:styleId="110">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1">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2">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3">
    <w:name w:val="样式1"/>
    <w:basedOn w:val="3"/>
    <w:qFormat/>
    <w:uiPriority w:val="99"/>
    <w:pPr>
      <w:spacing w:line="576" w:lineRule="auto"/>
    </w:pPr>
  </w:style>
  <w:style w:type="paragraph" w:customStyle="1" w:styleId="114">
    <w:name w:val="Char Char1 Char"/>
    <w:basedOn w:val="1"/>
    <w:qFormat/>
    <w:uiPriority w:val="99"/>
  </w:style>
  <w:style w:type="paragraph" w:customStyle="1" w:styleId="115">
    <w:name w:val="Char Char Char Char"/>
    <w:basedOn w:val="1"/>
    <w:qFormat/>
    <w:uiPriority w:val="99"/>
  </w:style>
  <w:style w:type="paragraph" w:customStyle="1" w:styleId="116">
    <w:name w:val="样式3"/>
    <w:basedOn w:val="3"/>
    <w:qFormat/>
    <w:uiPriority w:val="99"/>
    <w:pPr>
      <w:spacing w:line="576" w:lineRule="auto"/>
    </w:pPr>
  </w:style>
  <w:style w:type="paragraph" w:customStyle="1" w:styleId="117">
    <w:name w:val="p0"/>
    <w:basedOn w:val="1"/>
    <w:qFormat/>
    <w:uiPriority w:val="99"/>
    <w:pPr>
      <w:widowControl/>
    </w:pPr>
    <w:rPr>
      <w:kern w:val="0"/>
    </w:rPr>
  </w:style>
  <w:style w:type="paragraph" w:customStyle="1" w:styleId="118">
    <w:name w:val="Char Char Char Char Char Char Char Char Char Char Char Char Char"/>
    <w:basedOn w:val="1"/>
    <w:qFormat/>
    <w:uiPriority w:val="99"/>
    <w:pPr>
      <w:widowControl/>
      <w:spacing w:after="160" w:line="240" w:lineRule="exact"/>
      <w:jc w:val="left"/>
    </w:pPr>
  </w:style>
  <w:style w:type="paragraph" w:customStyle="1" w:styleId="119">
    <w:name w:val="样式2"/>
    <w:basedOn w:val="1"/>
    <w:qFormat/>
    <w:uiPriority w:val="99"/>
    <w:pPr>
      <w:ind w:firstLine="420" w:firstLineChars="150"/>
    </w:pPr>
    <w:rPr>
      <w:sz w:val="24"/>
      <w:szCs w:val="24"/>
      <w:lang w:val="en-GB"/>
    </w:rPr>
  </w:style>
  <w:style w:type="paragraph" w:customStyle="1" w:styleId="120">
    <w:name w:val="Blockquote"/>
    <w:basedOn w:val="1"/>
    <w:qFormat/>
    <w:uiPriority w:val="99"/>
    <w:pPr>
      <w:autoSpaceDE w:val="0"/>
      <w:autoSpaceDN w:val="0"/>
      <w:adjustRightInd w:val="0"/>
      <w:spacing w:before="100" w:after="100"/>
      <w:ind w:left="360"/>
    </w:pPr>
    <w:rPr>
      <w:kern w:val="0"/>
      <w:sz w:val="24"/>
      <w:szCs w:val="24"/>
    </w:rPr>
  </w:style>
  <w:style w:type="paragraph" w:customStyle="1" w:styleId="121">
    <w:name w:val="Char1 Char Char Char"/>
    <w:basedOn w:val="1"/>
    <w:qFormat/>
    <w:uiPriority w:val="99"/>
  </w:style>
  <w:style w:type="character" w:customStyle="1" w:styleId="122">
    <w:name w:val="正文文本 Char1"/>
    <w:qFormat/>
    <w:uiPriority w:val="99"/>
    <w:rPr>
      <w:kern w:val="2"/>
      <w:sz w:val="22"/>
      <w:szCs w:val="22"/>
    </w:rPr>
  </w:style>
  <w:style w:type="character" w:customStyle="1" w:styleId="123">
    <w:name w:val="Intense Quote Char"/>
    <w:qFormat/>
    <w:locked/>
    <w:uiPriority w:val="99"/>
    <w:rPr>
      <w:b/>
      <w:bCs/>
      <w:i/>
      <w:iCs/>
      <w:color w:val="4F81BD"/>
      <w:kern w:val="2"/>
      <w:sz w:val="22"/>
      <w:szCs w:val="22"/>
    </w:rPr>
  </w:style>
  <w:style w:type="character" w:customStyle="1" w:styleId="124">
    <w:name w:val="Subtle Emphasis1"/>
    <w:basedOn w:val="43"/>
    <w:qFormat/>
    <w:uiPriority w:val="99"/>
    <w:rPr>
      <w:i/>
      <w:iCs/>
      <w:color w:val="808080"/>
    </w:rPr>
  </w:style>
  <w:style w:type="character" w:customStyle="1" w:styleId="125">
    <w:name w:val="标题4 Char Char"/>
    <w:link w:val="126"/>
    <w:qFormat/>
    <w:locked/>
    <w:uiPriority w:val="99"/>
    <w:rPr>
      <w:rFonts w:ascii="Arial" w:hAnsi="Arial" w:cs="Arial"/>
      <w:b/>
      <w:bCs/>
      <w:sz w:val="32"/>
      <w:szCs w:val="32"/>
    </w:rPr>
  </w:style>
  <w:style w:type="paragraph" w:customStyle="1" w:styleId="126">
    <w:name w:val="标题4"/>
    <w:basedOn w:val="4"/>
    <w:next w:val="20"/>
    <w:link w:val="125"/>
    <w:qFormat/>
    <w:uiPriority w:val="99"/>
    <w:pPr>
      <w:spacing w:line="413" w:lineRule="auto"/>
    </w:pPr>
    <w:rPr>
      <w:rFonts w:eastAsia="宋体"/>
      <w:kern w:val="0"/>
    </w:rPr>
  </w:style>
  <w:style w:type="character" w:customStyle="1" w:styleId="127">
    <w:name w:val="标题5 Char Char"/>
    <w:link w:val="128"/>
    <w:qFormat/>
    <w:locked/>
    <w:uiPriority w:val="99"/>
    <w:rPr>
      <w:rFonts w:ascii="Arial" w:hAnsi="Arial" w:cs="Arial"/>
      <w:b/>
      <w:bCs/>
      <w:sz w:val="32"/>
      <w:szCs w:val="32"/>
    </w:rPr>
  </w:style>
  <w:style w:type="paragraph" w:customStyle="1" w:styleId="128">
    <w:name w:val="标题5"/>
    <w:basedOn w:val="5"/>
    <w:link w:val="127"/>
    <w:qFormat/>
    <w:uiPriority w:val="99"/>
    <w:pPr>
      <w:spacing w:line="413" w:lineRule="auto"/>
    </w:pPr>
    <w:rPr>
      <w:rFonts w:ascii="Arial" w:hAnsi="Arial" w:cs="Arial"/>
      <w:kern w:val="0"/>
    </w:rPr>
  </w:style>
  <w:style w:type="character" w:customStyle="1" w:styleId="129">
    <w:name w:val="Intense Reference1"/>
    <w:basedOn w:val="43"/>
    <w:qFormat/>
    <w:uiPriority w:val="99"/>
    <w:rPr>
      <w:b/>
      <w:bCs/>
      <w:smallCaps/>
      <w:color w:val="auto"/>
      <w:spacing w:val="5"/>
      <w:u w:val="single"/>
    </w:rPr>
  </w:style>
  <w:style w:type="character" w:customStyle="1" w:styleId="130">
    <w:name w:val="Book Title1"/>
    <w:basedOn w:val="43"/>
    <w:qFormat/>
    <w:uiPriority w:val="99"/>
    <w:rPr>
      <w:b/>
      <w:bCs/>
      <w:smallCaps/>
      <w:spacing w:val="5"/>
    </w:rPr>
  </w:style>
  <w:style w:type="character" w:customStyle="1" w:styleId="131">
    <w:name w:val="批注框文本 Char1"/>
    <w:qFormat/>
    <w:uiPriority w:val="99"/>
    <w:rPr>
      <w:kern w:val="2"/>
      <w:sz w:val="18"/>
      <w:szCs w:val="18"/>
    </w:rPr>
  </w:style>
  <w:style w:type="character" w:customStyle="1" w:styleId="132">
    <w:name w:val="Quote Char"/>
    <w:qFormat/>
    <w:locked/>
    <w:uiPriority w:val="99"/>
    <w:rPr>
      <w:i/>
      <w:iCs/>
      <w:color w:val="000000"/>
      <w:kern w:val="2"/>
      <w:sz w:val="22"/>
      <w:szCs w:val="22"/>
    </w:rPr>
  </w:style>
  <w:style w:type="character" w:customStyle="1" w:styleId="133">
    <w:name w:val="日期 Char1"/>
    <w:qFormat/>
    <w:uiPriority w:val="99"/>
    <w:rPr>
      <w:kern w:val="2"/>
      <w:sz w:val="22"/>
      <w:szCs w:val="22"/>
    </w:rPr>
  </w:style>
  <w:style w:type="character" w:customStyle="1" w:styleId="134">
    <w:name w:val="Intense Emphasis1"/>
    <w:basedOn w:val="43"/>
    <w:qFormat/>
    <w:uiPriority w:val="99"/>
    <w:rPr>
      <w:b/>
      <w:bCs/>
      <w:i/>
      <w:iCs/>
      <w:color w:val="4F81BD"/>
    </w:rPr>
  </w:style>
  <w:style w:type="character" w:customStyle="1" w:styleId="135">
    <w:name w:val="textcontents"/>
    <w:qFormat/>
    <w:uiPriority w:val="99"/>
  </w:style>
  <w:style w:type="character" w:customStyle="1" w:styleId="136">
    <w:name w:val="Subtle Reference1"/>
    <w:basedOn w:val="43"/>
    <w:qFormat/>
    <w:uiPriority w:val="99"/>
    <w:rPr>
      <w:smallCaps/>
      <w:color w:val="auto"/>
      <w:u w:val="single"/>
    </w:rPr>
  </w:style>
  <w:style w:type="character" w:customStyle="1" w:styleId="137">
    <w:name w:val="批注文字 Char Char"/>
    <w:qFormat/>
    <w:uiPriority w:val="99"/>
    <w:rPr>
      <w:rFonts w:ascii="宋体" w:hAnsi="Times New Roman" w:eastAsia="宋体" w:cs="宋体"/>
      <w:sz w:val="20"/>
      <w:szCs w:val="20"/>
    </w:rPr>
  </w:style>
  <w:style w:type="character" w:customStyle="1" w:styleId="138">
    <w:name w:val="文档结构图 Char1"/>
    <w:qFormat/>
    <w:uiPriority w:val="99"/>
    <w:rPr>
      <w:rFonts w:ascii="宋体" w:cs="宋体"/>
      <w:kern w:val="2"/>
      <w:sz w:val="18"/>
      <w:szCs w:val="18"/>
    </w:rPr>
  </w:style>
  <w:style w:type="paragraph" w:customStyle="1" w:styleId="139">
    <w:name w:val="Revision1"/>
    <w:qFormat/>
    <w:uiPriority w:val="99"/>
    <w:rPr>
      <w:rFonts w:ascii="Times New Roman" w:hAnsi="Times New Roman" w:eastAsia="宋体" w:cs="Times New Roman"/>
      <w:kern w:val="2"/>
      <w:sz w:val="21"/>
      <w:szCs w:val="21"/>
      <w:lang w:val="en-US" w:eastAsia="zh-CN" w:bidi="ar-SA"/>
    </w:rPr>
  </w:style>
  <w:style w:type="character" w:customStyle="1" w:styleId="140">
    <w:name w:val="批注框文本 Char2"/>
    <w:semiHidden/>
    <w:qFormat/>
    <w:uiPriority w:val="99"/>
    <w:rPr>
      <w:kern w:val="2"/>
      <w:sz w:val="18"/>
      <w:szCs w:val="18"/>
    </w:rPr>
  </w:style>
  <w:style w:type="character" w:customStyle="1" w:styleId="141">
    <w:name w:val="批注主题 Char2"/>
    <w:semiHidden/>
    <w:qFormat/>
    <w:uiPriority w:val="99"/>
    <w:rPr>
      <w:b/>
      <w:bCs/>
      <w:kern w:val="2"/>
      <w:sz w:val="22"/>
      <w:szCs w:val="22"/>
    </w:rPr>
  </w:style>
  <w:style w:type="character" w:customStyle="1" w:styleId="142">
    <w:name w:val="文档结构图 Char2"/>
    <w:semiHidden/>
    <w:qFormat/>
    <w:uiPriority w:val="99"/>
    <w:rPr>
      <w:rFonts w:ascii="宋体" w:cs="宋体"/>
      <w:kern w:val="2"/>
      <w:sz w:val="18"/>
      <w:szCs w:val="18"/>
    </w:rPr>
  </w:style>
  <w:style w:type="character" w:customStyle="1" w:styleId="143">
    <w:name w:val="日期 Char2"/>
    <w:semiHidden/>
    <w:qFormat/>
    <w:uiPriority w:val="99"/>
    <w:rPr>
      <w:kern w:val="2"/>
      <w:sz w:val="22"/>
      <w:szCs w:val="22"/>
    </w:rPr>
  </w:style>
  <w:style w:type="character" w:customStyle="1" w:styleId="144">
    <w:name w:val="正文文本 Char2"/>
    <w:basedOn w:val="43"/>
    <w:semiHidden/>
    <w:qFormat/>
    <w:uiPriority w:val="99"/>
    <w:rPr>
      <w:kern w:val="2"/>
      <w:sz w:val="21"/>
      <w:szCs w:val="21"/>
    </w:rPr>
  </w:style>
  <w:style w:type="paragraph" w:customStyle="1" w:styleId="145">
    <w:name w:val="TOC Heading1"/>
    <w:basedOn w:val="3"/>
    <w:next w:val="1"/>
    <w:qFormat/>
    <w:uiPriority w:val="99"/>
    <w:pPr>
      <w:spacing w:line="576" w:lineRule="auto"/>
      <w:outlineLvl w:val="9"/>
    </w:pPr>
    <w:rPr>
      <w:rFonts w:ascii="Calibri" w:hAnsi="Calibri" w:cs="Calibri"/>
    </w:rPr>
  </w:style>
  <w:style w:type="character" w:customStyle="1" w:styleId="146">
    <w:name w:val="副标题 字符"/>
    <w:basedOn w:val="43"/>
    <w:link w:val="31"/>
    <w:qFormat/>
    <w:locked/>
    <w:uiPriority w:val="99"/>
    <w:rPr>
      <w:rFonts w:ascii="Cambria" w:hAnsi="Cambria" w:cs="Cambria"/>
      <w:b/>
      <w:bCs/>
      <w:kern w:val="28"/>
      <w:sz w:val="32"/>
      <w:szCs w:val="32"/>
    </w:rPr>
  </w:style>
  <w:style w:type="character" w:customStyle="1" w:styleId="147">
    <w:name w:val="副标题 Char1"/>
    <w:basedOn w:val="43"/>
    <w:qFormat/>
    <w:uiPriority w:val="99"/>
    <w:rPr>
      <w:rFonts w:ascii="Cambria" w:hAnsi="Cambria" w:eastAsia="宋体" w:cs="Cambria"/>
      <w:b/>
      <w:bCs/>
      <w:kern w:val="28"/>
      <w:sz w:val="32"/>
      <w:szCs w:val="32"/>
    </w:rPr>
  </w:style>
  <w:style w:type="paragraph" w:styleId="148">
    <w:name w:val="Intense Quote"/>
    <w:basedOn w:val="1"/>
    <w:next w:val="1"/>
    <w:link w:val="149"/>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9">
    <w:name w:val="明显引用 字符"/>
    <w:basedOn w:val="43"/>
    <w:link w:val="148"/>
    <w:qFormat/>
    <w:locked/>
    <w:uiPriority w:val="99"/>
    <w:rPr>
      <w:rFonts w:ascii="Times New Roman" w:hAnsi="Times New Roman" w:cs="Times New Roman"/>
      <w:b/>
      <w:bCs/>
      <w:i/>
      <w:iCs/>
      <w:color w:val="4F81BD"/>
      <w:sz w:val="21"/>
      <w:szCs w:val="21"/>
    </w:rPr>
  </w:style>
  <w:style w:type="character" w:customStyle="1" w:styleId="150">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1">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2">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3">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4">
    <w:name w:val="Quote"/>
    <w:basedOn w:val="1"/>
    <w:next w:val="1"/>
    <w:link w:val="155"/>
    <w:qFormat/>
    <w:uiPriority w:val="99"/>
    <w:rPr>
      <w:rFonts w:ascii="Calibri" w:hAnsi="Calibri" w:cs="Calibri"/>
      <w:i/>
      <w:iCs/>
      <w:color w:val="000000"/>
      <w:sz w:val="22"/>
      <w:szCs w:val="22"/>
    </w:rPr>
  </w:style>
  <w:style w:type="character" w:customStyle="1" w:styleId="155">
    <w:name w:val="引用 字符"/>
    <w:basedOn w:val="43"/>
    <w:link w:val="154"/>
    <w:qFormat/>
    <w:locked/>
    <w:uiPriority w:val="99"/>
    <w:rPr>
      <w:rFonts w:ascii="Times New Roman" w:hAnsi="Times New Roman" w:cs="Times New Roman"/>
      <w:i/>
      <w:iCs/>
      <w:color w:val="000000"/>
      <w:sz w:val="21"/>
      <w:szCs w:val="21"/>
    </w:rPr>
  </w:style>
  <w:style w:type="character" w:customStyle="1" w:styleId="156">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7">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8">
    <w:name w:val="CD正文"/>
    <w:basedOn w:val="1"/>
    <w:qFormat/>
    <w:uiPriority w:val="99"/>
    <w:pPr>
      <w:spacing w:line="360" w:lineRule="auto"/>
      <w:ind w:firstLine="493"/>
    </w:pPr>
    <w:rPr>
      <w:sz w:val="30"/>
      <w:szCs w:val="30"/>
    </w:rPr>
  </w:style>
  <w:style w:type="paragraph" w:customStyle="1" w:styleId="159">
    <w:name w:val="标题 5（有编号）（绿盟科技）"/>
    <w:basedOn w:val="1"/>
    <w:next w:val="16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6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1">
    <w:name w:val="WPSOffice手动目录 1"/>
    <w:qFormat/>
    <w:uiPriority w:val="0"/>
    <w:rPr>
      <w:rFonts w:ascii="Times New Roman" w:hAnsi="Times New Roman" w:eastAsia="宋体" w:cs="Times New Roman"/>
      <w:lang w:val="en-US" w:eastAsia="zh-CN" w:bidi="ar-SA"/>
    </w:rPr>
  </w:style>
  <w:style w:type="character" w:customStyle="1" w:styleId="162">
    <w:name w:val="font41"/>
    <w:basedOn w:val="43"/>
    <w:qFormat/>
    <w:uiPriority w:val="0"/>
    <w:rPr>
      <w:rFonts w:hint="default" w:ascii="Eʩ" w:hAnsi="Eʩ" w:eastAsia="Eʩ" w:cs="Eʩ"/>
      <w:color w:val="000000"/>
      <w:sz w:val="21"/>
      <w:szCs w:val="21"/>
      <w:u w:val="single"/>
    </w:rPr>
  </w:style>
  <w:style w:type="character" w:customStyle="1" w:styleId="163">
    <w:name w:val="font51"/>
    <w:basedOn w:val="43"/>
    <w:qFormat/>
    <w:uiPriority w:val="0"/>
    <w:rPr>
      <w:rFonts w:hint="eastAsia" w:ascii="宋体" w:hAnsi="宋体" w:eastAsia="宋体" w:cs="宋体"/>
      <w:color w:val="000000"/>
      <w:sz w:val="21"/>
      <w:szCs w:val="21"/>
      <w:u w:val="single"/>
    </w:rPr>
  </w:style>
  <w:style w:type="paragraph" w:customStyle="1" w:styleId="164">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3159</Words>
  <Characters>18009</Characters>
  <Lines>150</Lines>
  <Paragraphs>42</Paragraphs>
  <TotalTime>38</TotalTime>
  <ScaleCrop>false</ScaleCrop>
  <LinksUpToDate>false</LinksUpToDate>
  <CharactersWithSpaces>21126</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2020-06-07T08:32:00Z</dcterms:created>
  <dc:creator>刘春阳</dc:creator>
  <cp:lastModifiedBy>贾海容</cp:lastModifiedBy>
  <cp:lastPrinted>2023-06-27T13:40:00Z</cp:lastPrinted>
  <dcterms:modified xsi:type="dcterms:W3CDTF">2023-09-25T02:15:48Z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40DC6E4D6D304593A64096A781A7B549</vt:lpwstr>
  </property>
</Properties>
</file>